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2FCC40DA" w:rsidR="00CA7E0D" w:rsidRDefault="00755CD8" w:rsidP="00C539B0">
      <w:pPr>
        <w:tabs>
          <w:tab w:val="right" w:pos="10000"/>
        </w:tabs>
        <w:spacing w:after="0"/>
        <w:rPr>
          <w:b/>
          <w:sz w:val="24"/>
          <w:szCs w:val="24"/>
        </w:rPr>
      </w:pPr>
      <w:r>
        <w:rPr>
          <w:b/>
          <w:sz w:val="24"/>
          <w:szCs w:val="24"/>
        </w:rPr>
        <w:t xml:space="preserve"> </w:t>
      </w:r>
      <w:r w:rsidR="00FF5D72">
        <w:rPr>
          <w:b/>
          <w:sz w:val="24"/>
          <w:szCs w:val="24"/>
        </w:rPr>
        <w:t xml:space="preserve"> </w:t>
      </w:r>
    </w:p>
    <w:p w14:paraId="2DB7D27E" w14:textId="4AAB5EE1"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w:t>
      </w:r>
      <w:r w:rsidR="006F1DEA">
        <w:rPr>
          <w:b/>
          <w:sz w:val="24"/>
          <w:szCs w:val="24"/>
        </w:rPr>
        <w:t>6</w:t>
      </w:r>
      <w:r w:rsidRPr="0007631D">
        <w:rPr>
          <w:b/>
          <w:sz w:val="24"/>
          <w:szCs w:val="24"/>
        </w:rPr>
        <w:tab/>
        <w:t>R1-</w:t>
      </w:r>
      <w:r w:rsidR="000E7248" w:rsidRPr="000E7248">
        <w:rPr>
          <w:b/>
          <w:sz w:val="24"/>
          <w:szCs w:val="24"/>
        </w:rPr>
        <w:t>1</w:t>
      </w:r>
      <w:r w:rsidR="005737E1">
        <w:rPr>
          <w:b/>
          <w:sz w:val="24"/>
          <w:szCs w:val="24"/>
        </w:rPr>
        <w:t>9</w:t>
      </w:r>
      <w:r w:rsidR="009030D5">
        <w:rPr>
          <w:b/>
          <w:sz w:val="24"/>
          <w:szCs w:val="24"/>
        </w:rPr>
        <w:t>05036</w:t>
      </w:r>
    </w:p>
    <w:p w14:paraId="4405AC25" w14:textId="2FF1AB73" w:rsidR="00433B47" w:rsidRPr="0007631D" w:rsidRDefault="00522E4E" w:rsidP="00433B47">
      <w:pPr>
        <w:tabs>
          <w:tab w:val="center" w:pos="4536"/>
          <w:tab w:val="right" w:pos="9072"/>
        </w:tabs>
        <w:spacing w:after="0"/>
        <w:rPr>
          <w:rFonts w:eastAsia="MS Mincho"/>
          <w:b/>
          <w:bCs/>
          <w:sz w:val="24"/>
          <w:szCs w:val="24"/>
          <w:lang w:eastAsia="ja-JP"/>
        </w:rPr>
      </w:pPr>
      <w:r>
        <w:rPr>
          <w:b/>
          <w:bCs/>
          <w:sz w:val="24"/>
          <w:szCs w:val="24"/>
        </w:rPr>
        <w:t>April</w:t>
      </w:r>
      <w:r w:rsidR="003F4789" w:rsidRPr="0007631D">
        <w:rPr>
          <w:b/>
          <w:bCs/>
          <w:sz w:val="24"/>
          <w:szCs w:val="24"/>
        </w:rPr>
        <w:t xml:space="preserve"> </w:t>
      </w:r>
      <w:r>
        <w:rPr>
          <w:b/>
          <w:bCs/>
          <w:sz w:val="24"/>
          <w:szCs w:val="24"/>
        </w:rPr>
        <w:t>8</w:t>
      </w:r>
      <w:r w:rsidR="005925C1" w:rsidRPr="005925C1">
        <w:rPr>
          <w:b/>
          <w:bCs/>
          <w:sz w:val="24"/>
          <w:szCs w:val="24"/>
          <w:vertAlign w:val="superscript"/>
        </w:rPr>
        <w:t>th</w:t>
      </w:r>
      <w:r w:rsidR="005925C1">
        <w:rPr>
          <w:b/>
          <w:bCs/>
          <w:sz w:val="24"/>
          <w:szCs w:val="24"/>
        </w:rPr>
        <w:t xml:space="preserve"> – </w:t>
      </w:r>
      <w:r w:rsidR="000A0AE4">
        <w:rPr>
          <w:b/>
          <w:bCs/>
          <w:sz w:val="24"/>
          <w:szCs w:val="24"/>
        </w:rPr>
        <w:t>12</w:t>
      </w:r>
      <w:r w:rsidR="00D6208D">
        <w:rPr>
          <w:b/>
          <w:bCs/>
          <w:sz w:val="24"/>
          <w:szCs w:val="24"/>
          <w:vertAlign w:val="superscript"/>
        </w:rPr>
        <w:t>t</w:t>
      </w:r>
      <w:r w:rsidR="000A0AE4">
        <w:rPr>
          <w:b/>
          <w:bCs/>
          <w:sz w:val="24"/>
          <w:szCs w:val="24"/>
          <w:vertAlign w:val="superscript"/>
        </w:rPr>
        <w:t>h</w:t>
      </w:r>
      <w:r w:rsidR="003F69D2" w:rsidRPr="0007631D">
        <w:rPr>
          <w:b/>
          <w:bCs/>
          <w:sz w:val="24"/>
          <w:szCs w:val="24"/>
        </w:rPr>
        <w:t>,</w:t>
      </w:r>
      <w:r w:rsidR="00433B47" w:rsidRPr="0007631D">
        <w:rPr>
          <w:b/>
          <w:bCs/>
          <w:sz w:val="24"/>
          <w:szCs w:val="24"/>
        </w:rPr>
        <w:t xml:space="preserve"> 201</w:t>
      </w:r>
      <w:r w:rsidR="006F1DEA">
        <w:rPr>
          <w:rFonts w:eastAsia="MS Mincho"/>
          <w:b/>
          <w:bCs/>
          <w:sz w:val="24"/>
          <w:szCs w:val="24"/>
          <w:lang w:eastAsia="ja-JP"/>
        </w:rPr>
        <w:t>9</w:t>
      </w:r>
    </w:p>
    <w:p w14:paraId="28A9D42B" w14:textId="5A3F72FF" w:rsidR="00433B47" w:rsidRPr="0007631D" w:rsidRDefault="000A0AE4" w:rsidP="00433B47">
      <w:pPr>
        <w:spacing w:after="0"/>
        <w:jc w:val="both"/>
        <w:rPr>
          <w:b/>
          <w:sz w:val="24"/>
          <w:szCs w:val="24"/>
          <w:lang w:eastAsia="zh-CN"/>
        </w:rPr>
      </w:pPr>
      <w:r>
        <w:rPr>
          <w:b/>
          <w:sz w:val="24"/>
          <w:szCs w:val="24"/>
        </w:rPr>
        <w:t>Xi’an, 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37683722"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5E3334">
        <w:rPr>
          <w:b/>
          <w:sz w:val="24"/>
        </w:rPr>
        <w:t>11</w:t>
      </w:r>
      <w:r w:rsidR="00522E4E">
        <w:rPr>
          <w:b/>
          <w:sz w:val="24"/>
        </w:rPr>
        <w:t>.1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060FB2D"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0A0AE4" w:rsidRPr="000A0AE4">
        <w:rPr>
          <w:sz w:val="24"/>
          <w:szCs w:val="24"/>
        </w:rPr>
        <w:t>Discussion on Description of Indoor Industrial Scenarios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7B0CA3D0" w14:textId="41DC5C99" w:rsidR="000B38E4" w:rsidRPr="00AC3C1C" w:rsidRDefault="00466626" w:rsidP="00C06204">
      <w:pPr>
        <w:tabs>
          <w:tab w:val="num" w:pos="2160"/>
          <w:tab w:val="num" w:pos="2880"/>
        </w:tabs>
        <w:jc w:val="both"/>
        <w:rPr>
          <w:sz w:val="22"/>
          <w:szCs w:val="24"/>
        </w:rPr>
      </w:pPr>
      <w:r w:rsidRPr="00AC3C1C">
        <w:rPr>
          <w:sz w:val="22"/>
          <w:szCs w:val="24"/>
        </w:rPr>
        <w:t>I</w:t>
      </w:r>
      <w:r w:rsidR="000B38E4" w:rsidRPr="00AC3C1C">
        <w:rPr>
          <w:sz w:val="22"/>
          <w:szCs w:val="24"/>
        </w:rPr>
        <w:t>n RAN #</w:t>
      </w:r>
      <w:r w:rsidR="00A56D0D" w:rsidRPr="00AC3C1C">
        <w:rPr>
          <w:sz w:val="22"/>
          <w:szCs w:val="24"/>
        </w:rPr>
        <w:t>8</w:t>
      </w:r>
      <w:r w:rsidR="002012F0">
        <w:rPr>
          <w:sz w:val="22"/>
          <w:szCs w:val="24"/>
        </w:rPr>
        <w:t>1</w:t>
      </w:r>
      <w:r w:rsidR="00A56D0D" w:rsidRPr="00AC3C1C">
        <w:rPr>
          <w:sz w:val="22"/>
          <w:szCs w:val="24"/>
        </w:rPr>
        <w:t xml:space="preserve">, a new </w:t>
      </w:r>
      <w:r w:rsidRPr="00AC3C1C">
        <w:rPr>
          <w:sz w:val="22"/>
          <w:szCs w:val="24"/>
        </w:rPr>
        <w:t>study</w:t>
      </w:r>
      <w:r w:rsidR="00A56D0D" w:rsidRPr="00AC3C1C">
        <w:rPr>
          <w:sz w:val="22"/>
          <w:szCs w:val="24"/>
        </w:rPr>
        <w:t xml:space="preserve"> item </w:t>
      </w:r>
      <w:r w:rsidR="002012F0">
        <w:rPr>
          <w:sz w:val="22"/>
          <w:szCs w:val="24"/>
        </w:rPr>
        <w:t xml:space="preserve">on channel modeling for indoor industrial scenarios was </w:t>
      </w:r>
      <w:r w:rsidR="00C346CA">
        <w:rPr>
          <w:sz w:val="22"/>
          <w:szCs w:val="24"/>
        </w:rPr>
        <w:t>discussed</w:t>
      </w:r>
      <w:r w:rsidR="00A56D0D" w:rsidRPr="00AC3C1C">
        <w:rPr>
          <w:sz w:val="22"/>
          <w:szCs w:val="24"/>
        </w:rPr>
        <w:t xml:space="preserve"> [1]</w:t>
      </w:r>
      <w:r w:rsidR="004F7703">
        <w:rPr>
          <w:sz w:val="22"/>
          <w:szCs w:val="24"/>
        </w:rPr>
        <w:t xml:space="preserve">. In the </w:t>
      </w:r>
      <w:r w:rsidR="009D1CF1">
        <w:rPr>
          <w:sz w:val="22"/>
          <w:szCs w:val="24"/>
        </w:rPr>
        <w:t xml:space="preserve">subsequent </w:t>
      </w:r>
      <w:r w:rsidR="00785326">
        <w:rPr>
          <w:sz w:val="22"/>
          <w:szCs w:val="24"/>
        </w:rPr>
        <w:t>offline</w:t>
      </w:r>
      <w:r w:rsidR="009D1CF1">
        <w:rPr>
          <w:sz w:val="22"/>
          <w:szCs w:val="24"/>
        </w:rPr>
        <w:t xml:space="preserve"> discussion on the study item, some of the </w:t>
      </w:r>
      <w:r w:rsidR="001429C5">
        <w:rPr>
          <w:sz w:val="22"/>
          <w:szCs w:val="24"/>
        </w:rPr>
        <w:t>aspects</w:t>
      </w:r>
      <w:r w:rsidR="009D1CF1">
        <w:rPr>
          <w:sz w:val="22"/>
          <w:szCs w:val="24"/>
        </w:rPr>
        <w:t xml:space="preserve"> that have been </w:t>
      </w:r>
      <w:r w:rsidR="007C51A5">
        <w:rPr>
          <w:sz w:val="22"/>
          <w:szCs w:val="24"/>
        </w:rPr>
        <w:t>discussed</w:t>
      </w:r>
      <w:r w:rsidR="009D1CF1">
        <w:rPr>
          <w:sz w:val="22"/>
          <w:szCs w:val="24"/>
        </w:rPr>
        <w:t xml:space="preserve"> </w:t>
      </w:r>
      <w:r w:rsidR="00B15793">
        <w:rPr>
          <w:sz w:val="22"/>
          <w:szCs w:val="24"/>
        </w:rPr>
        <w:t xml:space="preserve">on </w:t>
      </w:r>
      <w:r w:rsidR="007F2A2D">
        <w:rPr>
          <w:sz w:val="22"/>
          <w:szCs w:val="24"/>
        </w:rPr>
        <w:t>i</w:t>
      </w:r>
      <w:r w:rsidR="00B15793">
        <w:rPr>
          <w:sz w:val="22"/>
          <w:szCs w:val="24"/>
        </w:rPr>
        <w:t xml:space="preserve">ndustrial scenario description </w:t>
      </w:r>
      <w:r w:rsidR="001429C5">
        <w:rPr>
          <w:sz w:val="22"/>
          <w:szCs w:val="24"/>
        </w:rPr>
        <w:t>are summarized in the following</w:t>
      </w:r>
      <w:r w:rsidR="009D1CF1">
        <w:rPr>
          <w:sz w:val="22"/>
          <w:szCs w:val="24"/>
        </w:rPr>
        <w:t>:</w:t>
      </w:r>
    </w:p>
    <w:p w14:paraId="6FA765AA" w14:textId="77777777" w:rsidR="00B15793" w:rsidRPr="00B15793" w:rsidRDefault="005E360D" w:rsidP="00B15793">
      <w:pPr>
        <w:tabs>
          <w:tab w:val="num" w:pos="2160"/>
          <w:tab w:val="num" w:pos="2880"/>
        </w:tabs>
        <w:spacing w:after="120"/>
        <w:jc w:val="both"/>
        <w:rPr>
          <w:bCs/>
          <w:i/>
          <w:sz w:val="22"/>
        </w:rPr>
      </w:pPr>
      <w:r w:rsidRPr="006D34CE">
        <w:rPr>
          <w:b/>
          <w:bCs/>
          <w:i/>
          <w:sz w:val="22"/>
        </w:rPr>
        <w:t>Proposal</w:t>
      </w:r>
      <w:r w:rsidR="00B15793">
        <w:rPr>
          <w:b/>
          <w:bCs/>
          <w:i/>
          <w:sz w:val="22"/>
        </w:rPr>
        <w:t xml:space="preserve"> 1</w:t>
      </w:r>
      <w:r w:rsidRPr="006D34CE">
        <w:rPr>
          <w:b/>
          <w:bCs/>
          <w:i/>
          <w:sz w:val="22"/>
        </w:rPr>
        <w:t>:</w:t>
      </w:r>
      <w:r w:rsidRPr="005E360D">
        <w:rPr>
          <w:bCs/>
          <w:i/>
          <w:sz w:val="22"/>
        </w:rPr>
        <w:t xml:space="preserve"> </w:t>
      </w:r>
      <w:r w:rsidR="00B15793" w:rsidRPr="00B15793">
        <w:rPr>
          <w:bCs/>
          <w:i/>
          <w:sz w:val="22"/>
        </w:rPr>
        <w:t>Introduce four industrial sub-scenarios</w:t>
      </w:r>
    </w:p>
    <w:p w14:paraId="03F41503" w14:textId="25437391" w:rsidR="00B15793" w:rsidRPr="00B15793" w:rsidRDefault="00B15793" w:rsidP="00B15793">
      <w:pPr>
        <w:tabs>
          <w:tab w:val="num" w:pos="2160"/>
          <w:tab w:val="num" w:pos="2880"/>
        </w:tabs>
        <w:spacing w:after="120"/>
        <w:jc w:val="both"/>
        <w:rPr>
          <w:bCs/>
          <w:i/>
          <w:sz w:val="22"/>
        </w:rPr>
      </w:pPr>
      <w:r w:rsidRPr="00B15793">
        <w:rPr>
          <w:bCs/>
          <w:i/>
          <w:sz w:val="22"/>
        </w:rPr>
        <w:t>-</w:t>
      </w:r>
      <w:r>
        <w:rPr>
          <w:bCs/>
          <w:i/>
          <w:sz w:val="22"/>
        </w:rPr>
        <w:t xml:space="preserve"> </w:t>
      </w:r>
      <w:r w:rsidRPr="00B15793">
        <w:rPr>
          <w:bCs/>
          <w:i/>
          <w:sz w:val="22"/>
        </w:rPr>
        <w:t>Sub-scenario 1: Low clutter density, both Tx and Rx antennas are clutter-embedded (LOS or NLOS)</w:t>
      </w:r>
    </w:p>
    <w:p w14:paraId="45D6B715" w14:textId="01688293" w:rsidR="00B15793" w:rsidRPr="00B15793" w:rsidRDefault="00B15793" w:rsidP="00B15793">
      <w:pPr>
        <w:tabs>
          <w:tab w:val="num" w:pos="2160"/>
          <w:tab w:val="num" w:pos="2880"/>
        </w:tabs>
        <w:spacing w:after="120"/>
        <w:jc w:val="both"/>
        <w:rPr>
          <w:bCs/>
          <w:i/>
          <w:sz w:val="22"/>
        </w:rPr>
      </w:pPr>
      <w:r w:rsidRPr="00B15793">
        <w:rPr>
          <w:bCs/>
          <w:i/>
          <w:sz w:val="22"/>
        </w:rPr>
        <w:t>-</w:t>
      </w:r>
      <w:r>
        <w:rPr>
          <w:bCs/>
          <w:i/>
          <w:sz w:val="22"/>
        </w:rPr>
        <w:t xml:space="preserve"> </w:t>
      </w:r>
      <w:r w:rsidRPr="00B15793">
        <w:rPr>
          <w:bCs/>
          <w:i/>
          <w:sz w:val="22"/>
        </w:rPr>
        <w:t>Sub-scenario 2: High clutter density, both Tx and Rx antennas are clutter-embedded (LOS or NLOS)</w:t>
      </w:r>
    </w:p>
    <w:p w14:paraId="593A73CC" w14:textId="60A69F71" w:rsidR="00B15793" w:rsidRPr="00B15793" w:rsidRDefault="00B15793" w:rsidP="00B15793">
      <w:pPr>
        <w:tabs>
          <w:tab w:val="num" w:pos="2160"/>
          <w:tab w:val="num" w:pos="2880"/>
        </w:tabs>
        <w:spacing w:after="120"/>
        <w:jc w:val="both"/>
        <w:rPr>
          <w:bCs/>
          <w:i/>
          <w:sz w:val="22"/>
        </w:rPr>
      </w:pPr>
      <w:r w:rsidRPr="00B15793">
        <w:rPr>
          <w:bCs/>
          <w:i/>
          <w:sz w:val="22"/>
        </w:rPr>
        <w:t>-</w:t>
      </w:r>
      <w:r>
        <w:rPr>
          <w:bCs/>
          <w:i/>
          <w:sz w:val="22"/>
        </w:rPr>
        <w:t xml:space="preserve"> </w:t>
      </w:r>
      <w:r w:rsidRPr="00B15793">
        <w:rPr>
          <w:bCs/>
          <w:i/>
          <w:sz w:val="22"/>
        </w:rPr>
        <w:t>Sub-scenario 3: Low clutter density, one of Tx or Rx is elevated above the clutter (LOS or NLOS)</w:t>
      </w:r>
    </w:p>
    <w:p w14:paraId="32794AC7" w14:textId="6BD8DE14" w:rsidR="00B15793" w:rsidRPr="00B15793" w:rsidRDefault="00B15793" w:rsidP="00B15793">
      <w:pPr>
        <w:tabs>
          <w:tab w:val="num" w:pos="2160"/>
          <w:tab w:val="num" w:pos="2880"/>
        </w:tabs>
        <w:spacing w:after="120"/>
        <w:jc w:val="both"/>
        <w:rPr>
          <w:bCs/>
          <w:i/>
          <w:sz w:val="22"/>
        </w:rPr>
      </w:pPr>
      <w:r w:rsidRPr="00B15793">
        <w:rPr>
          <w:bCs/>
          <w:i/>
          <w:sz w:val="22"/>
        </w:rPr>
        <w:t>-</w:t>
      </w:r>
      <w:r>
        <w:rPr>
          <w:bCs/>
          <w:i/>
          <w:sz w:val="22"/>
        </w:rPr>
        <w:t xml:space="preserve"> </w:t>
      </w:r>
      <w:r w:rsidRPr="00B15793">
        <w:rPr>
          <w:bCs/>
          <w:i/>
          <w:sz w:val="22"/>
        </w:rPr>
        <w:t>Sub-scenario 4: High clutter density, one of Tx or Rx is elevated above the clutter (LOS or NLOS)</w:t>
      </w:r>
    </w:p>
    <w:p w14:paraId="72367CD2" w14:textId="224B1B0C" w:rsidR="00B15793" w:rsidRPr="00B15793" w:rsidRDefault="003815B1" w:rsidP="00B15793">
      <w:pPr>
        <w:tabs>
          <w:tab w:val="num" w:pos="2160"/>
          <w:tab w:val="num" w:pos="2880"/>
        </w:tabs>
        <w:spacing w:after="120"/>
        <w:jc w:val="both"/>
        <w:rPr>
          <w:bCs/>
          <w:i/>
          <w:sz w:val="22"/>
        </w:rPr>
      </w:pPr>
      <w:r w:rsidRPr="00B15793">
        <w:rPr>
          <w:bCs/>
          <w:i/>
          <w:sz w:val="22"/>
        </w:rPr>
        <w:t>-</w:t>
      </w:r>
      <w:r w:rsidR="00B15793" w:rsidRPr="00B15793">
        <w:rPr>
          <w:bCs/>
          <w:i/>
          <w:sz w:val="22"/>
        </w:rPr>
        <w:t xml:space="preserve"> Definition of “low” and “high” clutter density is FFS</w:t>
      </w:r>
    </w:p>
    <w:p w14:paraId="2F5F7DE6" w14:textId="7E28237B" w:rsidR="00B15793" w:rsidRPr="00B15793" w:rsidRDefault="009C46AA" w:rsidP="00B15793">
      <w:pPr>
        <w:tabs>
          <w:tab w:val="num" w:pos="2160"/>
          <w:tab w:val="num" w:pos="2880"/>
        </w:tabs>
        <w:spacing w:after="120"/>
        <w:jc w:val="both"/>
        <w:rPr>
          <w:bCs/>
          <w:i/>
          <w:sz w:val="22"/>
        </w:rPr>
      </w:pPr>
      <w:r w:rsidRPr="00B15793">
        <w:rPr>
          <w:bCs/>
          <w:i/>
          <w:sz w:val="22"/>
        </w:rPr>
        <w:t>-</w:t>
      </w:r>
      <w:r w:rsidR="00B15793">
        <w:rPr>
          <w:bCs/>
          <w:i/>
          <w:sz w:val="22"/>
        </w:rPr>
        <w:t xml:space="preserve"> </w:t>
      </w:r>
      <w:r w:rsidR="00B15793" w:rsidRPr="00B15793">
        <w:rPr>
          <w:bCs/>
          <w:i/>
          <w:sz w:val="22"/>
        </w:rPr>
        <w:t>A common set of fast fading parameters are used for LOS in all four sub-scenarios</w:t>
      </w:r>
    </w:p>
    <w:p w14:paraId="7D6DB2E6" w14:textId="60B1DBB7" w:rsidR="00B15793" w:rsidRPr="00B15793" w:rsidRDefault="009C46AA" w:rsidP="00B15793">
      <w:pPr>
        <w:tabs>
          <w:tab w:val="num" w:pos="2160"/>
          <w:tab w:val="num" w:pos="2880"/>
        </w:tabs>
        <w:spacing w:after="120"/>
        <w:jc w:val="both"/>
        <w:rPr>
          <w:bCs/>
          <w:i/>
          <w:sz w:val="22"/>
        </w:rPr>
      </w:pPr>
      <w:r w:rsidRPr="00B15793">
        <w:rPr>
          <w:bCs/>
          <w:i/>
          <w:sz w:val="22"/>
        </w:rPr>
        <w:t>-</w:t>
      </w:r>
      <w:r w:rsidR="00B15793" w:rsidRPr="00B15793">
        <w:rPr>
          <w:bCs/>
          <w:i/>
          <w:sz w:val="22"/>
        </w:rPr>
        <w:t xml:space="preserve"> FFS if other parameters can be merged across scenarios</w:t>
      </w:r>
    </w:p>
    <w:p w14:paraId="7475134B" w14:textId="29B8F0D8" w:rsidR="00B15793" w:rsidRPr="00B15793" w:rsidRDefault="00B15793" w:rsidP="00B15793">
      <w:pPr>
        <w:tabs>
          <w:tab w:val="num" w:pos="2160"/>
          <w:tab w:val="num" w:pos="2880"/>
        </w:tabs>
        <w:spacing w:after="120"/>
        <w:jc w:val="both"/>
        <w:rPr>
          <w:bCs/>
          <w:i/>
          <w:sz w:val="22"/>
        </w:rPr>
      </w:pPr>
      <w:r w:rsidRPr="00B15793">
        <w:rPr>
          <w:bCs/>
          <w:i/>
          <w:sz w:val="22"/>
        </w:rPr>
        <w:t>-</w:t>
      </w:r>
      <w:r>
        <w:rPr>
          <w:bCs/>
          <w:i/>
          <w:sz w:val="22"/>
        </w:rPr>
        <w:t xml:space="preserve"> </w:t>
      </w:r>
      <w:r w:rsidRPr="00B15793">
        <w:rPr>
          <w:bCs/>
          <w:i/>
          <w:sz w:val="22"/>
        </w:rPr>
        <w:t>Companies are encouraged to provide parameterizations for each of the sub-scenarios</w:t>
      </w:r>
    </w:p>
    <w:p w14:paraId="4A721A42" w14:textId="3954CE7D" w:rsidR="00B15793" w:rsidRPr="00B15793" w:rsidRDefault="00B15793" w:rsidP="00B15793">
      <w:pPr>
        <w:tabs>
          <w:tab w:val="num" w:pos="2160"/>
          <w:tab w:val="num" w:pos="2880"/>
        </w:tabs>
        <w:spacing w:after="120"/>
        <w:jc w:val="both"/>
        <w:rPr>
          <w:bCs/>
          <w:i/>
          <w:sz w:val="22"/>
        </w:rPr>
      </w:pPr>
      <w:r>
        <w:rPr>
          <w:bCs/>
          <w:i/>
          <w:sz w:val="22"/>
        </w:rPr>
        <w:t xml:space="preserve">     </w:t>
      </w:r>
      <w:r w:rsidRPr="00B15793">
        <w:rPr>
          <w:bCs/>
          <w:i/>
          <w:sz w:val="22"/>
        </w:rPr>
        <w:t>o</w:t>
      </w:r>
      <w:r>
        <w:rPr>
          <w:bCs/>
          <w:i/>
          <w:sz w:val="22"/>
        </w:rPr>
        <w:t xml:space="preserve"> </w:t>
      </w:r>
      <w:r w:rsidRPr="00B15793">
        <w:rPr>
          <w:bCs/>
          <w:i/>
          <w:sz w:val="22"/>
        </w:rPr>
        <w:t>Path loss model</w:t>
      </w:r>
    </w:p>
    <w:p w14:paraId="1666331E" w14:textId="74DEDCB7" w:rsidR="00B15793" w:rsidRPr="00B15793" w:rsidRDefault="00B15793" w:rsidP="00B15793">
      <w:pPr>
        <w:tabs>
          <w:tab w:val="num" w:pos="2160"/>
          <w:tab w:val="num" w:pos="2880"/>
        </w:tabs>
        <w:spacing w:after="120"/>
        <w:jc w:val="both"/>
        <w:rPr>
          <w:bCs/>
          <w:i/>
          <w:sz w:val="22"/>
        </w:rPr>
      </w:pPr>
      <w:r>
        <w:rPr>
          <w:bCs/>
          <w:i/>
          <w:sz w:val="22"/>
        </w:rPr>
        <w:t xml:space="preserve">     </w:t>
      </w:r>
      <w:r w:rsidRPr="00B15793">
        <w:rPr>
          <w:bCs/>
          <w:i/>
          <w:sz w:val="22"/>
        </w:rPr>
        <w:t>o</w:t>
      </w:r>
      <w:r>
        <w:rPr>
          <w:bCs/>
          <w:i/>
          <w:sz w:val="22"/>
        </w:rPr>
        <w:t xml:space="preserve"> </w:t>
      </w:r>
      <w:r w:rsidRPr="00B15793">
        <w:rPr>
          <w:bCs/>
          <w:i/>
          <w:sz w:val="22"/>
        </w:rPr>
        <w:t>LOS probability</w:t>
      </w:r>
    </w:p>
    <w:p w14:paraId="69C3B0E8" w14:textId="1FF0D317" w:rsidR="00B15793" w:rsidRPr="00B15793" w:rsidRDefault="00B15793" w:rsidP="00B15793">
      <w:pPr>
        <w:tabs>
          <w:tab w:val="num" w:pos="2160"/>
          <w:tab w:val="num" w:pos="2880"/>
        </w:tabs>
        <w:spacing w:after="120"/>
        <w:jc w:val="both"/>
        <w:rPr>
          <w:bCs/>
          <w:i/>
          <w:sz w:val="22"/>
        </w:rPr>
      </w:pPr>
      <w:r>
        <w:rPr>
          <w:bCs/>
          <w:i/>
          <w:sz w:val="22"/>
        </w:rPr>
        <w:t xml:space="preserve">     </w:t>
      </w:r>
      <w:r w:rsidRPr="00B15793">
        <w:rPr>
          <w:bCs/>
          <w:i/>
          <w:sz w:val="22"/>
        </w:rPr>
        <w:t>o</w:t>
      </w:r>
      <w:r>
        <w:rPr>
          <w:bCs/>
          <w:i/>
          <w:sz w:val="22"/>
        </w:rPr>
        <w:t xml:space="preserve"> </w:t>
      </w:r>
      <w:r w:rsidRPr="00B15793">
        <w:rPr>
          <w:bCs/>
          <w:i/>
          <w:sz w:val="22"/>
        </w:rPr>
        <w:t>Fast fading model parameters</w:t>
      </w:r>
    </w:p>
    <w:p w14:paraId="46C85C80" w14:textId="4118ED9C" w:rsidR="00E45E54" w:rsidRPr="00E45E54" w:rsidRDefault="00B15793" w:rsidP="00B15793">
      <w:pPr>
        <w:tabs>
          <w:tab w:val="num" w:pos="2160"/>
          <w:tab w:val="num" w:pos="2880"/>
        </w:tabs>
        <w:spacing w:after="120"/>
        <w:jc w:val="both"/>
        <w:rPr>
          <w:i/>
          <w:szCs w:val="24"/>
        </w:rPr>
      </w:pPr>
      <w:r w:rsidRPr="00B15793">
        <w:rPr>
          <w:bCs/>
          <w:i/>
          <w:sz w:val="22"/>
        </w:rPr>
        <w:t>-</w:t>
      </w:r>
      <w:r>
        <w:rPr>
          <w:bCs/>
          <w:i/>
          <w:sz w:val="22"/>
        </w:rPr>
        <w:t xml:space="preserve"> </w:t>
      </w:r>
      <w:r w:rsidRPr="00B15793">
        <w:rPr>
          <w:bCs/>
          <w:i/>
          <w:sz w:val="22"/>
        </w:rPr>
        <w:t>FFS on the need for further sub-scenarios, e.g. for sensors embedded within cubicles or machinery</w:t>
      </w:r>
    </w:p>
    <w:p w14:paraId="7318E83C" w14:textId="6EE3D57E" w:rsidR="003A3006" w:rsidRPr="00AC3C1C" w:rsidRDefault="00C91472" w:rsidP="00AC3C1C">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 xml:space="preserve">In this contribution, </w:t>
      </w:r>
      <w:r w:rsidR="00C346CA">
        <w:rPr>
          <w:rFonts w:asciiTheme="majorBidi" w:hAnsiTheme="majorBidi" w:cstheme="majorBidi"/>
          <w:bCs/>
          <w:sz w:val="22"/>
          <w:szCs w:val="24"/>
        </w:rPr>
        <w:t xml:space="preserve">we </w:t>
      </w:r>
      <w:r w:rsidR="00EE3401">
        <w:rPr>
          <w:rFonts w:asciiTheme="majorBidi" w:hAnsiTheme="majorBidi" w:cstheme="majorBidi"/>
          <w:bCs/>
          <w:sz w:val="22"/>
          <w:szCs w:val="24"/>
        </w:rPr>
        <w:t xml:space="preserve">further </w:t>
      </w:r>
      <w:r w:rsidR="00C346CA">
        <w:rPr>
          <w:rFonts w:asciiTheme="majorBidi" w:hAnsiTheme="majorBidi" w:cstheme="majorBidi"/>
          <w:bCs/>
          <w:sz w:val="22"/>
          <w:szCs w:val="24"/>
        </w:rPr>
        <w:t xml:space="preserve">discuss some </w:t>
      </w:r>
      <w:r w:rsidR="00B558CB">
        <w:rPr>
          <w:rFonts w:asciiTheme="majorBidi" w:hAnsiTheme="majorBidi" w:cstheme="majorBidi"/>
          <w:bCs/>
          <w:sz w:val="22"/>
          <w:szCs w:val="24"/>
        </w:rPr>
        <w:t xml:space="preserve">of these </w:t>
      </w:r>
      <w:r w:rsidR="00C346CA">
        <w:rPr>
          <w:rFonts w:asciiTheme="majorBidi" w:hAnsiTheme="majorBidi" w:cstheme="majorBidi"/>
          <w:bCs/>
          <w:sz w:val="22"/>
          <w:szCs w:val="24"/>
        </w:rPr>
        <w:t xml:space="preserve">aspects of </w:t>
      </w:r>
      <w:r w:rsidR="00B558CB">
        <w:rPr>
          <w:rFonts w:asciiTheme="majorBidi" w:hAnsiTheme="majorBidi" w:cstheme="majorBidi"/>
          <w:bCs/>
          <w:sz w:val="22"/>
          <w:szCs w:val="24"/>
        </w:rPr>
        <w:t xml:space="preserve">indoor industrial </w:t>
      </w:r>
      <w:r w:rsidR="00C346CA">
        <w:rPr>
          <w:rFonts w:asciiTheme="majorBidi" w:hAnsiTheme="majorBidi" w:cstheme="majorBidi"/>
          <w:bCs/>
          <w:sz w:val="22"/>
          <w:szCs w:val="24"/>
        </w:rPr>
        <w:t>channel modeling</w:t>
      </w:r>
      <w:r w:rsidR="00C622A7">
        <w:rPr>
          <w:rFonts w:asciiTheme="majorBidi" w:hAnsiTheme="majorBidi" w:cstheme="majorBidi"/>
          <w:bCs/>
          <w:sz w:val="22"/>
          <w:szCs w:val="24"/>
        </w:rPr>
        <w:t xml:space="preserve"> </w:t>
      </w:r>
      <w:r w:rsidR="0053628F">
        <w:rPr>
          <w:rFonts w:asciiTheme="majorBidi" w:hAnsiTheme="majorBidi" w:cstheme="majorBidi"/>
          <w:bCs/>
          <w:sz w:val="22"/>
          <w:szCs w:val="24"/>
        </w:rPr>
        <w:t xml:space="preserve">that may require additional consideration, including </w:t>
      </w:r>
      <w:r w:rsidR="00B15793">
        <w:rPr>
          <w:rFonts w:asciiTheme="majorBidi" w:hAnsiTheme="majorBidi" w:cstheme="majorBidi"/>
          <w:bCs/>
          <w:sz w:val="22"/>
          <w:szCs w:val="24"/>
        </w:rPr>
        <w:t xml:space="preserve">number of </w:t>
      </w:r>
      <w:r w:rsidR="00C9661E">
        <w:rPr>
          <w:rFonts w:asciiTheme="majorBidi" w:hAnsiTheme="majorBidi" w:cstheme="majorBidi"/>
          <w:bCs/>
          <w:sz w:val="22"/>
          <w:szCs w:val="24"/>
        </w:rPr>
        <w:t>scenario descriptio</w:t>
      </w:r>
      <w:r w:rsidR="00B15793">
        <w:rPr>
          <w:rFonts w:asciiTheme="majorBidi" w:hAnsiTheme="majorBidi" w:cstheme="majorBidi"/>
          <w:bCs/>
          <w:sz w:val="22"/>
          <w:szCs w:val="24"/>
        </w:rPr>
        <w:t xml:space="preserve">ns for reliability and </w:t>
      </w:r>
      <w:r w:rsidR="000D584A">
        <w:rPr>
          <w:rFonts w:asciiTheme="majorBidi" w:hAnsiTheme="majorBidi" w:cstheme="majorBidi"/>
          <w:bCs/>
          <w:sz w:val="22"/>
          <w:szCs w:val="24"/>
        </w:rPr>
        <w:t xml:space="preserve">the </w:t>
      </w:r>
      <w:r w:rsidR="00B15793">
        <w:rPr>
          <w:rFonts w:asciiTheme="majorBidi" w:hAnsiTheme="majorBidi" w:cstheme="majorBidi"/>
          <w:bCs/>
          <w:sz w:val="22"/>
          <w:szCs w:val="24"/>
        </w:rPr>
        <w:t xml:space="preserve">need for additional modeling </w:t>
      </w:r>
      <w:r w:rsidR="000D584A">
        <w:rPr>
          <w:rFonts w:asciiTheme="majorBidi" w:hAnsiTheme="majorBidi" w:cstheme="majorBidi"/>
          <w:bCs/>
          <w:sz w:val="22"/>
          <w:szCs w:val="24"/>
        </w:rPr>
        <w:t xml:space="preserve">for </w:t>
      </w:r>
      <w:r w:rsidR="00B15793">
        <w:rPr>
          <w:rFonts w:asciiTheme="majorBidi" w:hAnsiTheme="majorBidi" w:cstheme="majorBidi"/>
          <w:bCs/>
          <w:sz w:val="22"/>
          <w:szCs w:val="24"/>
        </w:rPr>
        <w:t>devices embedded inside machinery and/or enclosures</w:t>
      </w:r>
      <w:r w:rsidR="00EC58BC">
        <w:rPr>
          <w:rFonts w:asciiTheme="majorBidi" w:hAnsiTheme="majorBidi" w:cstheme="majorBidi"/>
          <w:bCs/>
          <w:sz w:val="22"/>
          <w:szCs w:val="24"/>
        </w:rPr>
        <w:t>.</w:t>
      </w:r>
      <w:r w:rsidR="00C346CA">
        <w:rPr>
          <w:rFonts w:asciiTheme="majorBidi" w:hAnsiTheme="majorBidi" w:cstheme="majorBidi"/>
          <w:bCs/>
          <w:sz w:val="22"/>
          <w:szCs w:val="24"/>
        </w:rPr>
        <w:t xml:space="preserve"> </w:t>
      </w:r>
    </w:p>
    <w:p w14:paraId="7011A812" w14:textId="4291D94E" w:rsidR="00C91472" w:rsidRDefault="002012F0" w:rsidP="003A3006">
      <w:pPr>
        <w:pStyle w:val="Heading1"/>
        <w:jc w:val="both"/>
        <w:rPr>
          <w:rFonts w:ascii="Times New Roman" w:hAnsi="Times New Roman"/>
        </w:rPr>
      </w:pPr>
      <w:r>
        <w:rPr>
          <w:rFonts w:ascii="Times New Roman" w:hAnsi="Times New Roman"/>
        </w:rPr>
        <w:t>Indoor Industrial Scenario</w:t>
      </w:r>
      <w:r w:rsidR="00605DDD">
        <w:rPr>
          <w:rFonts w:ascii="Times New Roman" w:hAnsi="Times New Roman"/>
        </w:rPr>
        <w:t xml:space="preserve"> Description</w:t>
      </w:r>
    </w:p>
    <w:p w14:paraId="3833429A" w14:textId="5A617033" w:rsidR="00597880" w:rsidRDefault="00EC0809" w:rsidP="00C91472">
      <w:pPr>
        <w:tabs>
          <w:tab w:val="num" w:pos="2160"/>
          <w:tab w:val="num" w:pos="2880"/>
        </w:tabs>
        <w:jc w:val="both"/>
        <w:rPr>
          <w:rFonts w:asciiTheme="majorBidi" w:hAnsiTheme="majorBidi" w:cstheme="majorBidi"/>
          <w:bCs/>
          <w:sz w:val="22"/>
          <w:szCs w:val="24"/>
        </w:rPr>
      </w:pPr>
      <w:r>
        <w:rPr>
          <w:rFonts w:asciiTheme="majorBidi" w:hAnsiTheme="majorBidi" w:cstheme="majorBidi"/>
          <w:bCs/>
          <w:sz w:val="22"/>
          <w:szCs w:val="24"/>
        </w:rPr>
        <w:t xml:space="preserve">TR </w:t>
      </w:r>
      <w:r w:rsidR="00A05DAA">
        <w:rPr>
          <w:rFonts w:asciiTheme="majorBidi" w:hAnsiTheme="majorBidi" w:cstheme="majorBidi"/>
          <w:bCs/>
          <w:sz w:val="22"/>
          <w:szCs w:val="24"/>
        </w:rPr>
        <w:t xml:space="preserve">38.901 [2] provides channel modeling parameters for various scenarios, including Urban, </w:t>
      </w:r>
      <w:r w:rsidR="007F09C3">
        <w:rPr>
          <w:rFonts w:asciiTheme="majorBidi" w:hAnsiTheme="majorBidi" w:cstheme="majorBidi"/>
          <w:bCs/>
          <w:sz w:val="22"/>
          <w:szCs w:val="24"/>
        </w:rPr>
        <w:t>Rural</w:t>
      </w:r>
      <w:r w:rsidR="00A05DAA">
        <w:rPr>
          <w:rFonts w:asciiTheme="majorBidi" w:hAnsiTheme="majorBidi" w:cstheme="majorBidi"/>
          <w:bCs/>
          <w:sz w:val="22"/>
          <w:szCs w:val="24"/>
        </w:rPr>
        <w:t>, Indoor hotspot. Even though the indoor</w:t>
      </w:r>
      <w:r w:rsidR="00093544">
        <w:rPr>
          <w:rFonts w:asciiTheme="majorBidi" w:hAnsiTheme="majorBidi" w:cstheme="majorBidi"/>
          <w:bCs/>
          <w:sz w:val="22"/>
          <w:szCs w:val="24"/>
        </w:rPr>
        <w:t xml:space="preserve"> </w:t>
      </w:r>
      <w:r w:rsidR="00A05DAA">
        <w:rPr>
          <w:rFonts w:asciiTheme="majorBidi" w:hAnsiTheme="majorBidi" w:cstheme="majorBidi"/>
          <w:bCs/>
          <w:sz w:val="22"/>
          <w:szCs w:val="24"/>
        </w:rPr>
        <w:t>hotspot model</w:t>
      </w:r>
      <w:r w:rsidR="000F3188">
        <w:rPr>
          <w:rFonts w:asciiTheme="majorBidi" w:hAnsiTheme="majorBidi" w:cstheme="majorBidi"/>
          <w:bCs/>
          <w:sz w:val="22"/>
          <w:szCs w:val="24"/>
        </w:rPr>
        <w:t xml:space="preserve"> </w:t>
      </w:r>
      <w:r w:rsidR="00A05DAA">
        <w:rPr>
          <w:rFonts w:asciiTheme="majorBidi" w:hAnsiTheme="majorBidi" w:cstheme="majorBidi"/>
          <w:bCs/>
          <w:sz w:val="22"/>
          <w:szCs w:val="24"/>
        </w:rPr>
        <w:t xml:space="preserve">provides </w:t>
      </w:r>
      <w:r w:rsidR="000F3188">
        <w:rPr>
          <w:rFonts w:asciiTheme="majorBidi" w:hAnsiTheme="majorBidi" w:cstheme="majorBidi"/>
          <w:bCs/>
          <w:sz w:val="22"/>
          <w:szCs w:val="24"/>
        </w:rPr>
        <w:t>adequate</w:t>
      </w:r>
      <w:r w:rsidR="00A05DAA">
        <w:rPr>
          <w:rFonts w:asciiTheme="majorBidi" w:hAnsiTheme="majorBidi" w:cstheme="majorBidi"/>
          <w:bCs/>
          <w:sz w:val="22"/>
          <w:szCs w:val="24"/>
        </w:rPr>
        <w:t xml:space="preserve"> modeling</w:t>
      </w:r>
      <w:r w:rsidR="000F3188">
        <w:rPr>
          <w:rFonts w:asciiTheme="majorBidi" w:hAnsiTheme="majorBidi" w:cstheme="majorBidi"/>
          <w:bCs/>
          <w:sz w:val="22"/>
          <w:szCs w:val="24"/>
        </w:rPr>
        <w:t xml:space="preserve"> for</w:t>
      </w:r>
      <w:r w:rsidR="00A05DAA">
        <w:rPr>
          <w:rFonts w:asciiTheme="majorBidi" w:hAnsiTheme="majorBidi" w:cstheme="majorBidi"/>
          <w:bCs/>
          <w:sz w:val="22"/>
          <w:szCs w:val="24"/>
        </w:rPr>
        <w:t xml:space="preserve"> indoor office and residential environments, there are several aspects of indoor industrial environment that may not be adequately addressed. </w:t>
      </w:r>
      <w:r w:rsidR="00587823">
        <w:rPr>
          <w:rFonts w:asciiTheme="majorBidi" w:hAnsiTheme="majorBidi" w:cstheme="majorBidi"/>
          <w:bCs/>
          <w:sz w:val="22"/>
          <w:szCs w:val="24"/>
        </w:rPr>
        <w:t>For instance</w:t>
      </w:r>
      <w:r w:rsidR="00A05DAA">
        <w:rPr>
          <w:rFonts w:asciiTheme="majorBidi" w:hAnsiTheme="majorBidi" w:cstheme="majorBidi"/>
          <w:bCs/>
          <w:sz w:val="22"/>
          <w:szCs w:val="24"/>
        </w:rPr>
        <w:t>,</w:t>
      </w:r>
      <w:r w:rsidR="007E69EC">
        <w:rPr>
          <w:rFonts w:asciiTheme="majorBidi" w:hAnsiTheme="majorBidi" w:cstheme="majorBidi"/>
          <w:bCs/>
          <w:sz w:val="22"/>
          <w:szCs w:val="24"/>
        </w:rPr>
        <w:t xml:space="preserve"> </w:t>
      </w:r>
      <w:r w:rsidR="00587823">
        <w:rPr>
          <w:rFonts w:asciiTheme="majorBidi" w:hAnsiTheme="majorBidi" w:cstheme="majorBidi"/>
          <w:bCs/>
          <w:sz w:val="22"/>
          <w:szCs w:val="24"/>
        </w:rPr>
        <w:t xml:space="preserve">a </w:t>
      </w:r>
      <w:r w:rsidR="00A05DAA">
        <w:rPr>
          <w:rFonts w:asciiTheme="majorBidi" w:hAnsiTheme="majorBidi" w:cstheme="majorBidi"/>
          <w:bCs/>
          <w:sz w:val="22"/>
          <w:szCs w:val="24"/>
        </w:rPr>
        <w:t>typical industrial layout may be significantly different from th</w:t>
      </w:r>
      <w:r w:rsidR="00B74C50">
        <w:rPr>
          <w:rFonts w:asciiTheme="majorBidi" w:hAnsiTheme="majorBidi" w:cstheme="majorBidi"/>
          <w:bCs/>
          <w:sz w:val="22"/>
          <w:szCs w:val="24"/>
        </w:rPr>
        <w:t>at</w:t>
      </w:r>
      <w:r w:rsidR="00A05DAA">
        <w:rPr>
          <w:rFonts w:asciiTheme="majorBidi" w:hAnsiTheme="majorBidi" w:cstheme="majorBidi"/>
          <w:bCs/>
          <w:sz w:val="22"/>
          <w:szCs w:val="24"/>
        </w:rPr>
        <w:t xml:space="preserve"> considered for the indoor hotspot model. In [3], 5G-ACIA</w:t>
      </w:r>
      <w:r w:rsidR="00B74C50">
        <w:rPr>
          <w:rFonts w:asciiTheme="majorBidi" w:hAnsiTheme="majorBidi" w:cstheme="majorBidi"/>
          <w:bCs/>
          <w:sz w:val="22"/>
          <w:szCs w:val="24"/>
        </w:rPr>
        <w:t xml:space="preserve"> </w:t>
      </w:r>
      <w:r w:rsidR="00587823">
        <w:rPr>
          <w:rFonts w:asciiTheme="majorBidi" w:hAnsiTheme="majorBidi" w:cstheme="majorBidi"/>
          <w:bCs/>
          <w:sz w:val="22"/>
          <w:szCs w:val="24"/>
        </w:rPr>
        <w:t xml:space="preserve">provides </w:t>
      </w:r>
      <w:r w:rsidR="000F3188">
        <w:rPr>
          <w:rFonts w:asciiTheme="majorBidi" w:hAnsiTheme="majorBidi" w:cstheme="majorBidi"/>
          <w:bCs/>
          <w:sz w:val="22"/>
          <w:szCs w:val="24"/>
        </w:rPr>
        <w:t>a physical layout that may be more representative of indoor industrial scenarios</w:t>
      </w:r>
      <w:r w:rsidR="001E291A">
        <w:rPr>
          <w:rFonts w:asciiTheme="majorBidi" w:hAnsiTheme="majorBidi" w:cstheme="majorBidi"/>
          <w:bCs/>
          <w:sz w:val="22"/>
          <w:szCs w:val="24"/>
        </w:rPr>
        <w:t xml:space="preserve">, </w:t>
      </w:r>
      <w:r w:rsidR="005043B9">
        <w:rPr>
          <w:rFonts w:asciiTheme="majorBidi" w:hAnsiTheme="majorBidi" w:cstheme="majorBidi"/>
          <w:bCs/>
          <w:sz w:val="22"/>
          <w:szCs w:val="24"/>
        </w:rPr>
        <w:t>containing</w:t>
      </w:r>
      <w:r w:rsidR="001E291A">
        <w:rPr>
          <w:rFonts w:asciiTheme="majorBidi" w:hAnsiTheme="majorBidi" w:cstheme="majorBidi"/>
          <w:bCs/>
          <w:sz w:val="22"/>
          <w:szCs w:val="24"/>
        </w:rPr>
        <w:t xml:space="preserve"> various </w:t>
      </w:r>
      <w:r w:rsidR="00DB2D8D">
        <w:rPr>
          <w:rFonts w:asciiTheme="majorBidi" w:hAnsiTheme="majorBidi" w:cstheme="majorBidi"/>
          <w:bCs/>
          <w:sz w:val="22"/>
          <w:szCs w:val="24"/>
        </w:rPr>
        <w:t>sub-</w:t>
      </w:r>
      <w:r w:rsidR="001E291A">
        <w:rPr>
          <w:rFonts w:asciiTheme="majorBidi" w:hAnsiTheme="majorBidi" w:cstheme="majorBidi"/>
          <w:bCs/>
          <w:sz w:val="22"/>
          <w:szCs w:val="24"/>
        </w:rPr>
        <w:t xml:space="preserve">regions corresponding to </w:t>
      </w:r>
      <w:r w:rsidR="006E7B4F">
        <w:rPr>
          <w:rFonts w:asciiTheme="majorBidi" w:hAnsiTheme="majorBidi" w:cstheme="majorBidi"/>
          <w:bCs/>
          <w:sz w:val="22"/>
          <w:szCs w:val="24"/>
        </w:rPr>
        <w:t xml:space="preserve">different activities: </w:t>
      </w:r>
      <w:r w:rsidR="00D80562">
        <w:rPr>
          <w:rFonts w:asciiTheme="majorBidi" w:hAnsiTheme="majorBidi" w:cstheme="majorBidi"/>
          <w:bCs/>
          <w:sz w:val="22"/>
          <w:szCs w:val="24"/>
        </w:rPr>
        <w:t>Production</w:t>
      </w:r>
      <w:r w:rsidR="00753A67">
        <w:rPr>
          <w:rFonts w:asciiTheme="majorBidi" w:hAnsiTheme="majorBidi" w:cstheme="majorBidi"/>
          <w:bCs/>
          <w:sz w:val="22"/>
          <w:szCs w:val="24"/>
        </w:rPr>
        <w:t xml:space="preserve"> area</w:t>
      </w:r>
      <w:r w:rsidR="00D80562">
        <w:rPr>
          <w:rFonts w:asciiTheme="majorBidi" w:hAnsiTheme="majorBidi" w:cstheme="majorBidi"/>
          <w:bCs/>
          <w:sz w:val="22"/>
          <w:szCs w:val="24"/>
        </w:rPr>
        <w:t xml:space="preserve">, </w:t>
      </w:r>
      <w:r w:rsidR="00643840">
        <w:rPr>
          <w:rFonts w:asciiTheme="majorBidi" w:hAnsiTheme="majorBidi" w:cstheme="majorBidi"/>
          <w:bCs/>
          <w:sz w:val="22"/>
          <w:szCs w:val="24"/>
        </w:rPr>
        <w:t>Assembly line, Com</w:t>
      </w:r>
      <w:r w:rsidR="00753A67">
        <w:rPr>
          <w:rFonts w:asciiTheme="majorBidi" w:hAnsiTheme="majorBidi" w:cstheme="majorBidi"/>
          <w:bCs/>
          <w:sz w:val="22"/>
          <w:szCs w:val="24"/>
        </w:rPr>
        <w:t>m</w:t>
      </w:r>
      <w:r w:rsidR="00643840">
        <w:rPr>
          <w:rFonts w:asciiTheme="majorBidi" w:hAnsiTheme="majorBidi" w:cstheme="majorBidi"/>
          <w:bCs/>
          <w:sz w:val="22"/>
          <w:szCs w:val="24"/>
        </w:rPr>
        <w:t xml:space="preserve">issioning </w:t>
      </w:r>
      <w:r w:rsidR="00753A67">
        <w:rPr>
          <w:rFonts w:asciiTheme="majorBidi" w:hAnsiTheme="majorBidi" w:cstheme="majorBidi"/>
          <w:bCs/>
          <w:sz w:val="22"/>
          <w:szCs w:val="24"/>
        </w:rPr>
        <w:t>area, Offices, among others</w:t>
      </w:r>
      <w:r w:rsidR="000F3188">
        <w:rPr>
          <w:rFonts w:asciiTheme="majorBidi" w:hAnsiTheme="majorBidi" w:cstheme="majorBidi"/>
          <w:bCs/>
          <w:sz w:val="22"/>
          <w:szCs w:val="24"/>
        </w:rPr>
        <w:t xml:space="preserve">. </w:t>
      </w:r>
      <w:r w:rsidR="00FA3D74">
        <w:rPr>
          <w:rFonts w:asciiTheme="majorBidi" w:hAnsiTheme="majorBidi" w:cstheme="majorBidi"/>
          <w:bCs/>
          <w:sz w:val="22"/>
          <w:szCs w:val="24"/>
        </w:rPr>
        <w:t>There can be di</w:t>
      </w:r>
      <w:r w:rsidR="00442B05">
        <w:rPr>
          <w:rFonts w:asciiTheme="majorBidi" w:hAnsiTheme="majorBidi" w:cstheme="majorBidi"/>
          <w:bCs/>
          <w:sz w:val="22"/>
          <w:szCs w:val="24"/>
        </w:rPr>
        <w:t xml:space="preserve">fferent ways of modeling such a layout. In one </w:t>
      </w:r>
      <w:r w:rsidR="00442B05">
        <w:rPr>
          <w:rFonts w:asciiTheme="majorBidi" w:hAnsiTheme="majorBidi" w:cstheme="majorBidi"/>
          <w:bCs/>
          <w:sz w:val="22"/>
          <w:szCs w:val="24"/>
        </w:rPr>
        <w:lastRenderedPageBreak/>
        <w:t xml:space="preserve">approach, the indoor-hotspot </w:t>
      </w:r>
      <w:r w:rsidR="008C200C">
        <w:rPr>
          <w:rFonts w:asciiTheme="majorBidi" w:hAnsiTheme="majorBidi" w:cstheme="majorBidi"/>
          <w:bCs/>
          <w:sz w:val="22"/>
          <w:szCs w:val="24"/>
        </w:rPr>
        <w:t>scenario with different parameters, e.g., clutter density, BS height, etc. can potentially model different sub</w:t>
      </w:r>
      <w:r w:rsidR="00DB2D8D">
        <w:rPr>
          <w:rFonts w:asciiTheme="majorBidi" w:hAnsiTheme="majorBidi" w:cstheme="majorBidi"/>
          <w:bCs/>
          <w:sz w:val="22"/>
          <w:szCs w:val="24"/>
        </w:rPr>
        <w:t>-</w:t>
      </w:r>
      <w:r w:rsidR="008C200C">
        <w:rPr>
          <w:rFonts w:asciiTheme="majorBidi" w:hAnsiTheme="majorBidi" w:cstheme="majorBidi"/>
          <w:bCs/>
          <w:sz w:val="22"/>
          <w:szCs w:val="24"/>
        </w:rPr>
        <w:t>regions. In another approach,</w:t>
      </w:r>
      <w:r w:rsidR="000660D0">
        <w:rPr>
          <w:rFonts w:asciiTheme="majorBidi" w:hAnsiTheme="majorBidi" w:cstheme="majorBidi"/>
          <w:bCs/>
          <w:sz w:val="22"/>
          <w:szCs w:val="24"/>
        </w:rPr>
        <w:t xml:space="preserve"> a</w:t>
      </w:r>
      <w:r w:rsidR="007327CA">
        <w:rPr>
          <w:rFonts w:asciiTheme="majorBidi" w:hAnsiTheme="majorBidi" w:cstheme="majorBidi"/>
          <w:bCs/>
          <w:sz w:val="22"/>
          <w:szCs w:val="24"/>
        </w:rPr>
        <w:t xml:space="preserve"> physical </w:t>
      </w:r>
      <w:r w:rsidR="000660D0">
        <w:rPr>
          <w:rFonts w:asciiTheme="majorBidi" w:hAnsiTheme="majorBidi" w:cstheme="majorBidi"/>
          <w:bCs/>
          <w:sz w:val="22"/>
          <w:szCs w:val="24"/>
        </w:rPr>
        <w:t xml:space="preserve">layout with </w:t>
      </w:r>
      <w:r w:rsidR="000D3B69">
        <w:rPr>
          <w:rFonts w:asciiTheme="majorBidi" w:hAnsiTheme="majorBidi" w:cstheme="majorBidi"/>
          <w:bCs/>
          <w:sz w:val="22"/>
          <w:szCs w:val="24"/>
        </w:rPr>
        <w:t xml:space="preserve">explicit </w:t>
      </w:r>
      <w:r w:rsidR="000660D0">
        <w:rPr>
          <w:rFonts w:asciiTheme="majorBidi" w:hAnsiTheme="majorBidi" w:cstheme="majorBidi"/>
          <w:bCs/>
          <w:sz w:val="22"/>
          <w:szCs w:val="24"/>
        </w:rPr>
        <w:t>different sub-region</w:t>
      </w:r>
      <w:r w:rsidR="007327CA">
        <w:rPr>
          <w:rFonts w:asciiTheme="majorBidi" w:hAnsiTheme="majorBidi" w:cstheme="majorBidi"/>
          <w:bCs/>
          <w:sz w:val="22"/>
          <w:szCs w:val="24"/>
        </w:rPr>
        <w:t>s, e.g., as discussed in [3], may be considered</w:t>
      </w:r>
      <w:r w:rsidR="00D50807">
        <w:rPr>
          <w:rFonts w:asciiTheme="majorBidi" w:hAnsiTheme="majorBidi" w:cstheme="majorBidi"/>
          <w:bCs/>
          <w:sz w:val="22"/>
          <w:szCs w:val="24"/>
        </w:rPr>
        <w:t>.</w:t>
      </w:r>
      <w:r w:rsidR="00D50807" w:rsidRPr="00D50807">
        <w:rPr>
          <w:rFonts w:asciiTheme="majorBidi" w:hAnsiTheme="majorBidi" w:cstheme="majorBidi"/>
          <w:bCs/>
          <w:sz w:val="22"/>
          <w:szCs w:val="24"/>
        </w:rPr>
        <w:t xml:space="preserve"> </w:t>
      </w:r>
      <w:r w:rsidR="00D50807">
        <w:rPr>
          <w:rFonts w:asciiTheme="majorBidi" w:hAnsiTheme="majorBidi" w:cstheme="majorBidi"/>
          <w:bCs/>
          <w:sz w:val="22"/>
          <w:szCs w:val="24"/>
        </w:rPr>
        <w:t>However, t</w:t>
      </w:r>
      <w:r w:rsidR="00D50807" w:rsidRPr="00D50807">
        <w:rPr>
          <w:rFonts w:asciiTheme="majorBidi" w:hAnsiTheme="majorBidi" w:cstheme="majorBidi"/>
          <w:bCs/>
          <w:sz w:val="22"/>
          <w:szCs w:val="24"/>
        </w:rPr>
        <w:t xml:space="preserve">here are tradeoffs of what can be captured with </w:t>
      </w:r>
      <w:r w:rsidR="00D50807">
        <w:rPr>
          <w:rFonts w:asciiTheme="majorBidi" w:hAnsiTheme="majorBidi" w:cstheme="majorBidi"/>
          <w:bCs/>
          <w:sz w:val="22"/>
          <w:szCs w:val="24"/>
        </w:rPr>
        <w:t>these o</w:t>
      </w:r>
      <w:r w:rsidR="00D50807" w:rsidRPr="00D50807">
        <w:rPr>
          <w:rFonts w:asciiTheme="majorBidi" w:hAnsiTheme="majorBidi" w:cstheme="majorBidi"/>
          <w:bCs/>
          <w:sz w:val="22"/>
          <w:szCs w:val="24"/>
        </w:rPr>
        <w:t>ption</w:t>
      </w:r>
      <w:r w:rsidR="00D50807">
        <w:rPr>
          <w:rFonts w:asciiTheme="majorBidi" w:hAnsiTheme="majorBidi" w:cstheme="majorBidi"/>
          <w:bCs/>
          <w:sz w:val="22"/>
          <w:szCs w:val="24"/>
        </w:rPr>
        <w:t>s</w:t>
      </w:r>
      <w:r w:rsidR="00D50807" w:rsidRPr="00D50807">
        <w:rPr>
          <w:rFonts w:asciiTheme="majorBidi" w:hAnsiTheme="majorBidi" w:cstheme="majorBidi"/>
          <w:bCs/>
          <w:sz w:val="22"/>
          <w:szCs w:val="24"/>
        </w:rPr>
        <w:t xml:space="preserve">: </w:t>
      </w:r>
      <w:r w:rsidR="00D50807">
        <w:rPr>
          <w:rFonts w:asciiTheme="majorBidi" w:hAnsiTheme="majorBidi" w:cstheme="majorBidi"/>
          <w:bCs/>
          <w:sz w:val="22"/>
          <w:szCs w:val="24"/>
        </w:rPr>
        <w:t>The former</w:t>
      </w:r>
      <w:r w:rsidR="000A2F2F">
        <w:rPr>
          <w:rFonts w:asciiTheme="majorBidi" w:hAnsiTheme="majorBidi" w:cstheme="majorBidi"/>
          <w:bCs/>
          <w:sz w:val="22"/>
          <w:szCs w:val="24"/>
        </w:rPr>
        <w:t xml:space="preserve">, </w:t>
      </w:r>
      <w:r w:rsidR="004A2349">
        <w:rPr>
          <w:rFonts w:asciiTheme="majorBidi" w:hAnsiTheme="majorBidi" w:cstheme="majorBidi"/>
          <w:bCs/>
          <w:sz w:val="22"/>
          <w:szCs w:val="24"/>
        </w:rPr>
        <w:t xml:space="preserve">referred to as the </w:t>
      </w:r>
      <w:r w:rsidR="000A2F2F">
        <w:rPr>
          <w:rFonts w:asciiTheme="majorBidi" w:hAnsiTheme="majorBidi" w:cstheme="majorBidi"/>
          <w:bCs/>
          <w:sz w:val="22"/>
          <w:szCs w:val="24"/>
        </w:rPr>
        <w:t>homogeneous</w:t>
      </w:r>
      <w:r w:rsidR="00ED4670">
        <w:rPr>
          <w:rFonts w:asciiTheme="majorBidi" w:hAnsiTheme="majorBidi" w:cstheme="majorBidi"/>
          <w:bCs/>
          <w:sz w:val="22"/>
          <w:szCs w:val="24"/>
        </w:rPr>
        <w:t xml:space="preserve"> option,</w:t>
      </w:r>
      <w:r w:rsidR="00D50807" w:rsidRPr="00D50807">
        <w:rPr>
          <w:rFonts w:asciiTheme="majorBidi" w:hAnsiTheme="majorBidi" w:cstheme="majorBidi"/>
          <w:bCs/>
          <w:sz w:val="22"/>
          <w:szCs w:val="24"/>
        </w:rPr>
        <w:t xml:space="preserve"> is in</w:t>
      </w:r>
      <w:r w:rsidR="00CC5242">
        <w:rPr>
          <w:rFonts w:asciiTheme="majorBidi" w:hAnsiTheme="majorBidi" w:cstheme="majorBidi"/>
          <w:bCs/>
          <w:sz w:val="22"/>
          <w:szCs w:val="24"/>
        </w:rPr>
        <w:t xml:space="preserve"> </w:t>
      </w:r>
      <w:r w:rsidR="00D50807" w:rsidRPr="00D50807">
        <w:rPr>
          <w:rFonts w:asciiTheme="majorBidi" w:hAnsiTheme="majorBidi" w:cstheme="majorBidi"/>
          <w:bCs/>
          <w:sz w:val="22"/>
          <w:szCs w:val="24"/>
        </w:rPr>
        <w:t>line with 38.</w:t>
      </w:r>
      <w:r w:rsidR="00A07C83">
        <w:rPr>
          <w:rFonts w:asciiTheme="majorBidi" w:hAnsiTheme="majorBidi" w:cstheme="majorBidi"/>
          <w:bCs/>
          <w:sz w:val="22"/>
          <w:szCs w:val="24"/>
        </w:rPr>
        <w:t>901</w:t>
      </w:r>
      <w:r w:rsidR="00D50807" w:rsidRPr="00D50807">
        <w:rPr>
          <w:rFonts w:asciiTheme="majorBidi" w:hAnsiTheme="majorBidi" w:cstheme="majorBidi"/>
          <w:bCs/>
          <w:sz w:val="22"/>
          <w:szCs w:val="24"/>
        </w:rPr>
        <w:t xml:space="preserve"> and can allow modeling different </w:t>
      </w:r>
      <w:r w:rsidR="000354BE">
        <w:rPr>
          <w:rFonts w:asciiTheme="majorBidi" w:hAnsiTheme="majorBidi" w:cstheme="majorBidi"/>
          <w:bCs/>
          <w:sz w:val="22"/>
          <w:szCs w:val="24"/>
        </w:rPr>
        <w:t>sub-</w:t>
      </w:r>
      <w:r w:rsidR="00D50807" w:rsidRPr="00D50807">
        <w:rPr>
          <w:rFonts w:asciiTheme="majorBidi" w:hAnsiTheme="majorBidi" w:cstheme="majorBidi"/>
          <w:bCs/>
          <w:sz w:val="22"/>
          <w:szCs w:val="24"/>
        </w:rPr>
        <w:t>regions with different clutter densities</w:t>
      </w:r>
      <w:r w:rsidR="00DB2D8D">
        <w:rPr>
          <w:rFonts w:asciiTheme="majorBidi" w:hAnsiTheme="majorBidi" w:cstheme="majorBidi"/>
          <w:bCs/>
          <w:sz w:val="22"/>
          <w:szCs w:val="24"/>
        </w:rPr>
        <w:t xml:space="preserve"> in a simpler manner</w:t>
      </w:r>
      <w:r w:rsidR="00D50807" w:rsidRPr="00D50807">
        <w:rPr>
          <w:rFonts w:asciiTheme="majorBidi" w:hAnsiTheme="majorBidi" w:cstheme="majorBidi"/>
          <w:bCs/>
          <w:sz w:val="22"/>
          <w:szCs w:val="24"/>
        </w:rPr>
        <w:t xml:space="preserve">; </w:t>
      </w:r>
      <w:r w:rsidR="00A07C83">
        <w:rPr>
          <w:rFonts w:asciiTheme="majorBidi" w:hAnsiTheme="majorBidi" w:cstheme="majorBidi"/>
          <w:bCs/>
          <w:sz w:val="22"/>
          <w:szCs w:val="24"/>
        </w:rPr>
        <w:t>The latter</w:t>
      </w:r>
      <w:r w:rsidR="00DB2D8D">
        <w:rPr>
          <w:rFonts w:asciiTheme="majorBidi" w:hAnsiTheme="majorBidi" w:cstheme="majorBidi"/>
          <w:bCs/>
          <w:sz w:val="22"/>
          <w:szCs w:val="24"/>
        </w:rPr>
        <w:t xml:space="preserve">, </w:t>
      </w:r>
      <w:r w:rsidR="004A2349">
        <w:rPr>
          <w:rFonts w:asciiTheme="majorBidi" w:hAnsiTheme="majorBidi" w:cstheme="majorBidi"/>
          <w:bCs/>
          <w:sz w:val="22"/>
          <w:szCs w:val="24"/>
        </w:rPr>
        <w:t xml:space="preserve">referred to as the </w:t>
      </w:r>
      <w:r w:rsidR="00ED4670">
        <w:rPr>
          <w:rFonts w:asciiTheme="majorBidi" w:hAnsiTheme="majorBidi" w:cstheme="majorBidi"/>
          <w:bCs/>
          <w:sz w:val="22"/>
          <w:szCs w:val="24"/>
        </w:rPr>
        <w:t xml:space="preserve">heterogenous option, </w:t>
      </w:r>
      <w:r w:rsidR="00DB2D8D">
        <w:rPr>
          <w:rFonts w:asciiTheme="majorBidi" w:hAnsiTheme="majorBidi" w:cstheme="majorBidi"/>
          <w:bCs/>
          <w:sz w:val="22"/>
          <w:szCs w:val="24"/>
        </w:rPr>
        <w:t xml:space="preserve">while more </w:t>
      </w:r>
      <w:r w:rsidR="00E83E15">
        <w:rPr>
          <w:rFonts w:asciiTheme="majorBidi" w:hAnsiTheme="majorBidi" w:cstheme="majorBidi"/>
          <w:bCs/>
          <w:sz w:val="22"/>
          <w:szCs w:val="24"/>
        </w:rPr>
        <w:t>complex,</w:t>
      </w:r>
      <w:r w:rsidR="00D50807" w:rsidRPr="00D50807">
        <w:rPr>
          <w:rFonts w:asciiTheme="majorBidi" w:hAnsiTheme="majorBidi" w:cstheme="majorBidi"/>
          <w:bCs/>
          <w:sz w:val="22"/>
          <w:szCs w:val="24"/>
        </w:rPr>
        <w:t xml:space="preserve"> also allows modeling interactions and joint resource management across different </w:t>
      </w:r>
      <w:r w:rsidR="0040097E">
        <w:rPr>
          <w:rFonts w:asciiTheme="majorBidi" w:hAnsiTheme="majorBidi" w:cstheme="majorBidi"/>
          <w:bCs/>
          <w:sz w:val="22"/>
          <w:szCs w:val="24"/>
        </w:rPr>
        <w:t>sub-</w:t>
      </w:r>
      <w:r w:rsidR="00D50807" w:rsidRPr="00D50807">
        <w:rPr>
          <w:rFonts w:asciiTheme="majorBidi" w:hAnsiTheme="majorBidi" w:cstheme="majorBidi"/>
          <w:bCs/>
          <w:sz w:val="22"/>
          <w:szCs w:val="24"/>
        </w:rPr>
        <w:t xml:space="preserve">regions. </w:t>
      </w:r>
      <w:r w:rsidR="00050B48">
        <w:rPr>
          <w:rFonts w:asciiTheme="majorBidi" w:hAnsiTheme="majorBidi" w:cstheme="majorBidi"/>
          <w:bCs/>
          <w:sz w:val="22"/>
          <w:szCs w:val="24"/>
        </w:rPr>
        <w:t xml:space="preserve">This </w:t>
      </w:r>
      <w:r w:rsidR="00BB190E">
        <w:rPr>
          <w:rFonts w:asciiTheme="majorBidi" w:hAnsiTheme="majorBidi" w:cstheme="majorBidi"/>
          <w:bCs/>
          <w:sz w:val="22"/>
          <w:szCs w:val="24"/>
        </w:rPr>
        <w:t xml:space="preserve">aspect </w:t>
      </w:r>
      <w:r w:rsidR="00050B48">
        <w:rPr>
          <w:rFonts w:asciiTheme="majorBidi" w:hAnsiTheme="majorBidi" w:cstheme="majorBidi"/>
          <w:bCs/>
          <w:sz w:val="22"/>
          <w:szCs w:val="24"/>
        </w:rPr>
        <w:t xml:space="preserve">may be particularly important </w:t>
      </w:r>
      <w:r w:rsidR="00F75B1F">
        <w:rPr>
          <w:rFonts w:asciiTheme="majorBidi" w:hAnsiTheme="majorBidi" w:cstheme="majorBidi"/>
          <w:bCs/>
          <w:sz w:val="22"/>
          <w:szCs w:val="24"/>
        </w:rPr>
        <w:t xml:space="preserve">for </w:t>
      </w:r>
      <w:r w:rsidR="000C5FD9">
        <w:rPr>
          <w:rFonts w:asciiTheme="majorBidi" w:hAnsiTheme="majorBidi" w:cstheme="majorBidi"/>
          <w:bCs/>
          <w:sz w:val="22"/>
          <w:szCs w:val="24"/>
        </w:rPr>
        <w:t>typically</w:t>
      </w:r>
      <w:r w:rsidR="007010A6">
        <w:rPr>
          <w:rFonts w:asciiTheme="majorBidi" w:hAnsiTheme="majorBidi" w:cstheme="majorBidi"/>
          <w:bCs/>
          <w:sz w:val="22"/>
          <w:szCs w:val="24"/>
        </w:rPr>
        <w:t xml:space="preserve"> high-reliability requirement</w:t>
      </w:r>
      <w:r w:rsidR="000C5FD9">
        <w:rPr>
          <w:rFonts w:asciiTheme="majorBidi" w:hAnsiTheme="majorBidi" w:cstheme="majorBidi"/>
          <w:bCs/>
          <w:sz w:val="22"/>
          <w:szCs w:val="24"/>
        </w:rPr>
        <w:t>s</w:t>
      </w:r>
      <w:r w:rsidR="002E349F">
        <w:rPr>
          <w:rFonts w:asciiTheme="majorBidi" w:hAnsiTheme="majorBidi" w:cstheme="majorBidi"/>
          <w:bCs/>
          <w:sz w:val="22"/>
          <w:szCs w:val="24"/>
        </w:rPr>
        <w:t xml:space="preserve"> in indu</w:t>
      </w:r>
      <w:r w:rsidR="00FA6D62">
        <w:rPr>
          <w:rFonts w:asciiTheme="majorBidi" w:hAnsiTheme="majorBidi" w:cstheme="majorBidi"/>
          <w:bCs/>
          <w:sz w:val="22"/>
          <w:szCs w:val="24"/>
        </w:rPr>
        <w:t>strial</w:t>
      </w:r>
      <w:r w:rsidR="00E83E15">
        <w:rPr>
          <w:rFonts w:asciiTheme="majorBidi" w:hAnsiTheme="majorBidi" w:cstheme="majorBidi"/>
          <w:bCs/>
          <w:sz w:val="22"/>
          <w:szCs w:val="24"/>
        </w:rPr>
        <w:t xml:space="preserve"> </w:t>
      </w:r>
      <w:r w:rsidR="000C5FD9">
        <w:rPr>
          <w:rFonts w:asciiTheme="majorBidi" w:hAnsiTheme="majorBidi" w:cstheme="majorBidi"/>
          <w:bCs/>
          <w:sz w:val="22"/>
          <w:szCs w:val="24"/>
        </w:rPr>
        <w:t>use-cases</w:t>
      </w:r>
      <w:r w:rsidR="007010A6">
        <w:rPr>
          <w:rFonts w:asciiTheme="majorBidi" w:hAnsiTheme="majorBidi" w:cstheme="majorBidi"/>
          <w:bCs/>
          <w:sz w:val="22"/>
          <w:szCs w:val="24"/>
        </w:rPr>
        <w:t xml:space="preserve">. </w:t>
      </w:r>
      <w:r w:rsidR="00D50807" w:rsidRPr="00D50807">
        <w:rPr>
          <w:rFonts w:asciiTheme="majorBidi" w:hAnsiTheme="majorBidi" w:cstheme="majorBidi"/>
          <w:bCs/>
          <w:sz w:val="22"/>
          <w:szCs w:val="24"/>
        </w:rPr>
        <w:t>However,</w:t>
      </w:r>
      <w:r w:rsidR="008201D7">
        <w:rPr>
          <w:rFonts w:asciiTheme="majorBidi" w:hAnsiTheme="majorBidi" w:cstheme="majorBidi"/>
          <w:bCs/>
          <w:sz w:val="22"/>
          <w:szCs w:val="24"/>
        </w:rPr>
        <w:t xml:space="preserve"> </w:t>
      </w:r>
      <w:r w:rsidR="00EF38CB">
        <w:rPr>
          <w:rFonts w:asciiTheme="majorBidi" w:hAnsiTheme="majorBidi" w:cstheme="majorBidi"/>
          <w:bCs/>
          <w:sz w:val="22"/>
          <w:szCs w:val="24"/>
        </w:rPr>
        <w:t>it is worth</w:t>
      </w:r>
      <w:r w:rsidR="00D50807" w:rsidRPr="00D50807">
        <w:rPr>
          <w:rFonts w:asciiTheme="majorBidi" w:hAnsiTheme="majorBidi" w:cstheme="majorBidi"/>
          <w:bCs/>
          <w:sz w:val="22"/>
          <w:szCs w:val="24"/>
        </w:rPr>
        <w:t xml:space="preserve"> emphasiz</w:t>
      </w:r>
      <w:r w:rsidR="00EF38CB">
        <w:rPr>
          <w:rFonts w:asciiTheme="majorBidi" w:hAnsiTheme="majorBidi" w:cstheme="majorBidi"/>
          <w:bCs/>
          <w:sz w:val="22"/>
          <w:szCs w:val="24"/>
        </w:rPr>
        <w:t>ing</w:t>
      </w:r>
      <w:r w:rsidR="00D50807" w:rsidRPr="00D50807">
        <w:rPr>
          <w:rFonts w:asciiTheme="majorBidi" w:hAnsiTheme="majorBidi" w:cstheme="majorBidi"/>
          <w:bCs/>
          <w:sz w:val="22"/>
          <w:szCs w:val="24"/>
        </w:rPr>
        <w:t xml:space="preserve"> that </w:t>
      </w:r>
      <w:r w:rsidR="00C62B5C">
        <w:rPr>
          <w:rFonts w:asciiTheme="majorBidi" w:hAnsiTheme="majorBidi" w:cstheme="majorBidi"/>
          <w:bCs/>
          <w:sz w:val="22"/>
          <w:szCs w:val="24"/>
        </w:rPr>
        <w:t xml:space="preserve">considering only </w:t>
      </w:r>
      <w:r w:rsidR="00D50807" w:rsidRPr="00D50807">
        <w:rPr>
          <w:rFonts w:asciiTheme="majorBidi" w:hAnsiTheme="majorBidi" w:cstheme="majorBidi"/>
          <w:bCs/>
          <w:sz w:val="22"/>
          <w:szCs w:val="24"/>
        </w:rPr>
        <w:t xml:space="preserve">one </w:t>
      </w:r>
      <w:r w:rsidR="00000C92">
        <w:rPr>
          <w:rFonts w:asciiTheme="majorBidi" w:hAnsiTheme="majorBidi" w:cstheme="majorBidi"/>
          <w:bCs/>
          <w:sz w:val="22"/>
          <w:szCs w:val="24"/>
        </w:rPr>
        <w:t xml:space="preserve">such </w:t>
      </w:r>
      <w:r w:rsidR="00D50807" w:rsidRPr="00D50807">
        <w:rPr>
          <w:rFonts w:asciiTheme="majorBidi" w:hAnsiTheme="majorBidi" w:cstheme="majorBidi"/>
          <w:bCs/>
          <w:sz w:val="22"/>
          <w:szCs w:val="24"/>
        </w:rPr>
        <w:t xml:space="preserve">specific scenario can potentially lead to designs that are over-optimized for it. Hence, </w:t>
      </w:r>
      <w:r w:rsidR="00084CB0">
        <w:rPr>
          <w:rFonts w:asciiTheme="majorBidi" w:hAnsiTheme="majorBidi" w:cstheme="majorBidi"/>
          <w:bCs/>
          <w:sz w:val="22"/>
          <w:szCs w:val="24"/>
        </w:rPr>
        <w:t>it may be necessary</w:t>
      </w:r>
      <w:r w:rsidR="00D50807" w:rsidRPr="00D50807">
        <w:rPr>
          <w:rFonts w:asciiTheme="majorBidi" w:hAnsiTheme="majorBidi" w:cstheme="majorBidi"/>
          <w:bCs/>
          <w:sz w:val="22"/>
          <w:szCs w:val="24"/>
        </w:rPr>
        <w:t xml:space="preserve"> to consider a set of such scenarios, with different mixes of different types of regions. </w:t>
      </w:r>
      <w:r w:rsidR="00C62B5C">
        <w:rPr>
          <w:rFonts w:asciiTheme="majorBidi" w:hAnsiTheme="majorBidi" w:cstheme="majorBidi"/>
          <w:bCs/>
          <w:sz w:val="22"/>
          <w:szCs w:val="24"/>
        </w:rPr>
        <w:t xml:space="preserve">The actual number of such scenarios </w:t>
      </w:r>
      <w:r w:rsidR="00212466">
        <w:rPr>
          <w:rFonts w:asciiTheme="majorBidi" w:hAnsiTheme="majorBidi" w:cstheme="majorBidi"/>
          <w:bCs/>
          <w:sz w:val="22"/>
          <w:szCs w:val="24"/>
        </w:rPr>
        <w:t xml:space="preserve">will </w:t>
      </w:r>
      <w:r w:rsidR="00C62B5C">
        <w:rPr>
          <w:rFonts w:asciiTheme="majorBidi" w:hAnsiTheme="majorBidi" w:cstheme="majorBidi"/>
          <w:bCs/>
          <w:sz w:val="22"/>
          <w:szCs w:val="24"/>
        </w:rPr>
        <w:t xml:space="preserve">need to </w:t>
      </w:r>
      <w:r w:rsidR="000250D6">
        <w:rPr>
          <w:rFonts w:asciiTheme="majorBidi" w:hAnsiTheme="majorBidi" w:cstheme="majorBidi"/>
          <w:bCs/>
          <w:sz w:val="22"/>
          <w:szCs w:val="24"/>
        </w:rPr>
        <w:t xml:space="preserve">be </w:t>
      </w:r>
      <w:proofErr w:type="gramStart"/>
      <w:r w:rsidR="000250D6">
        <w:rPr>
          <w:rFonts w:asciiTheme="majorBidi" w:hAnsiTheme="majorBidi" w:cstheme="majorBidi"/>
          <w:bCs/>
          <w:sz w:val="22"/>
          <w:szCs w:val="24"/>
        </w:rPr>
        <w:t>sufficient enough</w:t>
      </w:r>
      <w:proofErr w:type="gramEnd"/>
      <w:r w:rsidR="000250D6">
        <w:rPr>
          <w:rFonts w:asciiTheme="majorBidi" w:hAnsiTheme="majorBidi" w:cstheme="majorBidi"/>
          <w:bCs/>
          <w:sz w:val="22"/>
          <w:szCs w:val="24"/>
        </w:rPr>
        <w:t xml:space="preserve"> </w:t>
      </w:r>
      <w:r w:rsidR="0040615E">
        <w:rPr>
          <w:rFonts w:asciiTheme="majorBidi" w:hAnsiTheme="majorBidi" w:cstheme="majorBidi"/>
          <w:bCs/>
          <w:sz w:val="22"/>
          <w:szCs w:val="24"/>
        </w:rPr>
        <w:t xml:space="preserve">so as to </w:t>
      </w:r>
      <w:r w:rsidR="004047C0">
        <w:rPr>
          <w:rFonts w:asciiTheme="majorBidi" w:hAnsiTheme="majorBidi" w:cstheme="majorBidi"/>
          <w:bCs/>
          <w:sz w:val="22"/>
          <w:szCs w:val="24"/>
        </w:rPr>
        <w:t xml:space="preserve">provide </w:t>
      </w:r>
      <w:r w:rsidR="00A15965">
        <w:rPr>
          <w:rFonts w:asciiTheme="majorBidi" w:hAnsiTheme="majorBidi" w:cstheme="majorBidi"/>
          <w:bCs/>
          <w:sz w:val="22"/>
          <w:szCs w:val="24"/>
        </w:rPr>
        <w:t xml:space="preserve">a </w:t>
      </w:r>
      <w:r w:rsidR="004047C0">
        <w:rPr>
          <w:rFonts w:asciiTheme="majorBidi" w:hAnsiTheme="majorBidi" w:cstheme="majorBidi"/>
          <w:bCs/>
          <w:sz w:val="22"/>
          <w:szCs w:val="24"/>
        </w:rPr>
        <w:t xml:space="preserve">good indication </w:t>
      </w:r>
      <w:r w:rsidR="00A15965">
        <w:rPr>
          <w:rFonts w:asciiTheme="majorBidi" w:hAnsiTheme="majorBidi" w:cstheme="majorBidi"/>
          <w:bCs/>
          <w:sz w:val="22"/>
          <w:szCs w:val="24"/>
        </w:rPr>
        <w:t>of</w:t>
      </w:r>
      <w:r w:rsidR="0040615E">
        <w:rPr>
          <w:rFonts w:asciiTheme="majorBidi" w:hAnsiTheme="majorBidi" w:cstheme="majorBidi"/>
          <w:bCs/>
          <w:sz w:val="22"/>
          <w:szCs w:val="24"/>
        </w:rPr>
        <w:t xml:space="preserve"> the desired KPIs, including reliability,</w:t>
      </w:r>
      <w:r w:rsidR="00A15965">
        <w:rPr>
          <w:rFonts w:asciiTheme="majorBidi" w:hAnsiTheme="majorBidi" w:cstheme="majorBidi"/>
          <w:bCs/>
          <w:sz w:val="22"/>
          <w:szCs w:val="24"/>
        </w:rPr>
        <w:t xml:space="preserve"> in</w:t>
      </w:r>
      <w:r w:rsidR="004047C0">
        <w:rPr>
          <w:rFonts w:asciiTheme="majorBidi" w:hAnsiTheme="majorBidi" w:cstheme="majorBidi"/>
          <w:bCs/>
          <w:sz w:val="22"/>
          <w:szCs w:val="24"/>
        </w:rPr>
        <w:t xml:space="preserve"> different types of expected </w:t>
      </w:r>
      <w:r w:rsidR="00FF2931">
        <w:rPr>
          <w:rFonts w:asciiTheme="majorBidi" w:hAnsiTheme="majorBidi" w:cstheme="majorBidi"/>
          <w:bCs/>
          <w:sz w:val="22"/>
          <w:szCs w:val="24"/>
        </w:rPr>
        <w:t xml:space="preserve">industrial deployment. </w:t>
      </w:r>
      <w:r w:rsidR="00933A1B">
        <w:rPr>
          <w:rFonts w:asciiTheme="majorBidi" w:hAnsiTheme="majorBidi" w:cstheme="majorBidi"/>
          <w:bCs/>
          <w:sz w:val="22"/>
          <w:szCs w:val="24"/>
        </w:rPr>
        <w:t>Based on this, we have the following proposal:</w:t>
      </w:r>
    </w:p>
    <w:p w14:paraId="28302E1B" w14:textId="64A77C23" w:rsidR="00933A1B" w:rsidRPr="00933A1B" w:rsidRDefault="00933A1B" w:rsidP="00933A1B">
      <w:pPr>
        <w:jc w:val="both"/>
        <w:rPr>
          <w:b/>
          <w:sz w:val="22"/>
        </w:rPr>
      </w:pPr>
      <w:r w:rsidRPr="00764FF4">
        <w:rPr>
          <w:b/>
          <w:sz w:val="22"/>
          <w:u w:val="single"/>
        </w:rPr>
        <w:t>Proposal 1:</w:t>
      </w:r>
      <w:r w:rsidRPr="00AC3C1C">
        <w:rPr>
          <w:sz w:val="22"/>
        </w:rPr>
        <w:t xml:space="preserve"> </w:t>
      </w:r>
      <w:r w:rsidR="00E22BB5">
        <w:rPr>
          <w:b/>
          <w:sz w:val="22"/>
        </w:rPr>
        <w:t xml:space="preserve">Given </w:t>
      </w:r>
      <w:r w:rsidR="000C5FD9">
        <w:rPr>
          <w:b/>
          <w:sz w:val="22"/>
        </w:rPr>
        <w:t>typically</w:t>
      </w:r>
      <w:r w:rsidR="00E22BB5">
        <w:rPr>
          <w:b/>
          <w:sz w:val="22"/>
        </w:rPr>
        <w:t xml:space="preserve"> high-reliability requirement</w:t>
      </w:r>
      <w:r w:rsidR="002173B5">
        <w:rPr>
          <w:b/>
          <w:sz w:val="22"/>
        </w:rPr>
        <w:t>s</w:t>
      </w:r>
      <w:r w:rsidR="00E22BB5">
        <w:rPr>
          <w:b/>
          <w:sz w:val="22"/>
        </w:rPr>
        <w:t xml:space="preserve"> in</w:t>
      </w:r>
      <w:r w:rsidR="009769B4">
        <w:rPr>
          <w:b/>
          <w:sz w:val="22"/>
        </w:rPr>
        <w:t xml:space="preserve"> </w:t>
      </w:r>
      <w:r w:rsidR="00E22BB5">
        <w:rPr>
          <w:b/>
          <w:sz w:val="22"/>
        </w:rPr>
        <w:t xml:space="preserve">industrial </w:t>
      </w:r>
      <w:r w:rsidR="009769B4">
        <w:rPr>
          <w:b/>
          <w:sz w:val="22"/>
        </w:rPr>
        <w:t>use-cases</w:t>
      </w:r>
      <w:r w:rsidR="002173B5">
        <w:rPr>
          <w:b/>
          <w:sz w:val="22"/>
        </w:rPr>
        <w:t xml:space="preserve">, </w:t>
      </w:r>
      <w:r w:rsidR="000F72F7">
        <w:rPr>
          <w:b/>
          <w:sz w:val="22"/>
        </w:rPr>
        <w:t xml:space="preserve">RAN1 should consider </w:t>
      </w:r>
      <w:r w:rsidR="00D73F71">
        <w:rPr>
          <w:b/>
          <w:sz w:val="22"/>
        </w:rPr>
        <w:t xml:space="preserve">a </w:t>
      </w:r>
      <w:proofErr w:type="gramStart"/>
      <w:r w:rsidR="00D73F71">
        <w:rPr>
          <w:b/>
          <w:sz w:val="22"/>
        </w:rPr>
        <w:t xml:space="preserve">sufficient </w:t>
      </w:r>
      <w:r w:rsidR="009769B4">
        <w:rPr>
          <w:b/>
          <w:sz w:val="22"/>
        </w:rPr>
        <w:t>number of</w:t>
      </w:r>
      <w:proofErr w:type="gramEnd"/>
      <w:r w:rsidR="009769B4">
        <w:rPr>
          <w:b/>
          <w:sz w:val="22"/>
        </w:rPr>
        <w:t xml:space="preserve"> </w:t>
      </w:r>
      <w:r w:rsidR="000C5FD9">
        <w:rPr>
          <w:b/>
          <w:sz w:val="22"/>
        </w:rPr>
        <w:t xml:space="preserve">industrial </w:t>
      </w:r>
      <w:r w:rsidR="009769B4">
        <w:rPr>
          <w:b/>
          <w:sz w:val="22"/>
        </w:rPr>
        <w:t>scenario</w:t>
      </w:r>
      <w:r w:rsidR="004F4568">
        <w:rPr>
          <w:b/>
          <w:sz w:val="22"/>
        </w:rPr>
        <w:t xml:space="preserve"> descriptions</w:t>
      </w:r>
      <w:r w:rsidR="00D73F71">
        <w:rPr>
          <w:b/>
          <w:sz w:val="22"/>
        </w:rPr>
        <w:t>, whether based on</w:t>
      </w:r>
      <w:r w:rsidR="00C04265">
        <w:rPr>
          <w:b/>
          <w:sz w:val="22"/>
        </w:rPr>
        <w:t xml:space="preserve"> homogenous </w:t>
      </w:r>
      <w:r w:rsidR="00843438">
        <w:rPr>
          <w:b/>
          <w:sz w:val="22"/>
        </w:rPr>
        <w:t xml:space="preserve">or heterogeneous </w:t>
      </w:r>
      <w:r w:rsidR="00165B24">
        <w:rPr>
          <w:b/>
          <w:sz w:val="22"/>
        </w:rPr>
        <w:t>options</w:t>
      </w:r>
      <w:r w:rsidR="00923DB8">
        <w:rPr>
          <w:b/>
          <w:sz w:val="22"/>
        </w:rPr>
        <w:t xml:space="preserve">, </w:t>
      </w:r>
      <w:r w:rsidR="00A15965">
        <w:rPr>
          <w:b/>
          <w:sz w:val="22"/>
        </w:rPr>
        <w:t>that can</w:t>
      </w:r>
      <w:r w:rsidR="00843438">
        <w:rPr>
          <w:b/>
          <w:sz w:val="22"/>
        </w:rPr>
        <w:t xml:space="preserve"> </w:t>
      </w:r>
      <w:r w:rsidR="00B830FB">
        <w:rPr>
          <w:b/>
          <w:sz w:val="22"/>
        </w:rPr>
        <w:t xml:space="preserve">provide </w:t>
      </w:r>
      <w:r w:rsidR="00A15965">
        <w:rPr>
          <w:b/>
          <w:sz w:val="22"/>
        </w:rPr>
        <w:t xml:space="preserve">a </w:t>
      </w:r>
      <w:r w:rsidR="00B830FB">
        <w:rPr>
          <w:b/>
          <w:sz w:val="22"/>
        </w:rPr>
        <w:t xml:space="preserve">good </w:t>
      </w:r>
      <w:r w:rsidR="00D54AFE">
        <w:rPr>
          <w:b/>
          <w:sz w:val="22"/>
        </w:rPr>
        <w:t>indication</w:t>
      </w:r>
      <w:r w:rsidR="006530E0">
        <w:rPr>
          <w:b/>
          <w:sz w:val="22"/>
        </w:rPr>
        <w:t xml:space="preserve"> of </w:t>
      </w:r>
      <w:r w:rsidR="00264F9A">
        <w:rPr>
          <w:b/>
          <w:sz w:val="22"/>
        </w:rPr>
        <w:t xml:space="preserve">the desired </w:t>
      </w:r>
      <w:r w:rsidR="00FD60F4">
        <w:rPr>
          <w:b/>
          <w:sz w:val="22"/>
        </w:rPr>
        <w:t>KPIs, including rel</w:t>
      </w:r>
      <w:r w:rsidR="004C7979">
        <w:rPr>
          <w:b/>
          <w:sz w:val="22"/>
        </w:rPr>
        <w:t xml:space="preserve">iability, </w:t>
      </w:r>
      <w:r w:rsidR="00CE5955">
        <w:rPr>
          <w:b/>
          <w:sz w:val="22"/>
        </w:rPr>
        <w:t xml:space="preserve">in </w:t>
      </w:r>
      <w:r w:rsidR="003B28F6">
        <w:rPr>
          <w:b/>
          <w:sz w:val="22"/>
        </w:rPr>
        <w:t>different types of expected industrial deployment.</w:t>
      </w:r>
    </w:p>
    <w:p w14:paraId="7EE253E2" w14:textId="5392A0A7" w:rsidR="00597880" w:rsidRDefault="002A0E54" w:rsidP="003A3006">
      <w:pPr>
        <w:pStyle w:val="Heading1"/>
        <w:jc w:val="both"/>
        <w:rPr>
          <w:rFonts w:ascii="Times New Roman" w:hAnsi="Times New Roman"/>
        </w:rPr>
      </w:pPr>
      <w:r>
        <w:rPr>
          <w:rFonts w:ascii="Times New Roman" w:hAnsi="Times New Roman"/>
        </w:rPr>
        <w:t>Scenarios with Embedded Devices</w:t>
      </w:r>
    </w:p>
    <w:p w14:paraId="3D709227" w14:textId="77020DAB" w:rsidR="00160181" w:rsidRDefault="00B15793" w:rsidP="00A7208C">
      <w:pPr>
        <w:jc w:val="both"/>
        <w:rPr>
          <w:rFonts w:asciiTheme="majorBidi" w:hAnsiTheme="majorBidi" w:cstheme="majorBidi"/>
          <w:bCs/>
          <w:sz w:val="22"/>
          <w:szCs w:val="24"/>
        </w:rPr>
      </w:pPr>
      <w:r>
        <w:rPr>
          <w:rFonts w:asciiTheme="majorBidi" w:hAnsiTheme="majorBidi" w:cstheme="majorBidi"/>
          <w:bCs/>
          <w:sz w:val="22"/>
          <w:szCs w:val="24"/>
        </w:rPr>
        <w:t xml:space="preserve">In industrial scenarios, devices, such as sensors and actuators, are often expected to be embedded </w:t>
      </w:r>
      <w:r w:rsidR="002A0E54">
        <w:rPr>
          <w:rFonts w:asciiTheme="majorBidi" w:hAnsiTheme="majorBidi" w:cstheme="majorBidi"/>
          <w:bCs/>
          <w:sz w:val="22"/>
          <w:szCs w:val="24"/>
        </w:rPr>
        <w:t>with</w:t>
      </w:r>
      <w:r>
        <w:rPr>
          <w:rFonts w:asciiTheme="majorBidi" w:hAnsiTheme="majorBidi" w:cstheme="majorBidi"/>
          <w:bCs/>
          <w:sz w:val="22"/>
          <w:szCs w:val="24"/>
        </w:rPr>
        <w:t>in machinery</w:t>
      </w:r>
      <w:r w:rsidR="000D584A">
        <w:rPr>
          <w:rFonts w:asciiTheme="majorBidi" w:hAnsiTheme="majorBidi" w:cstheme="majorBidi"/>
          <w:bCs/>
          <w:sz w:val="22"/>
          <w:szCs w:val="24"/>
        </w:rPr>
        <w:t xml:space="preserve"> and/or enclosures</w:t>
      </w:r>
      <w:r>
        <w:rPr>
          <w:rFonts w:asciiTheme="majorBidi" w:hAnsiTheme="majorBidi" w:cstheme="majorBidi"/>
          <w:bCs/>
          <w:sz w:val="22"/>
          <w:szCs w:val="24"/>
        </w:rPr>
        <w:t xml:space="preserve">. For example, </w:t>
      </w:r>
      <w:r w:rsidR="002A0E54">
        <w:rPr>
          <w:rFonts w:asciiTheme="majorBidi" w:hAnsiTheme="majorBidi" w:cstheme="majorBidi"/>
          <w:bCs/>
          <w:sz w:val="22"/>
          <w:szCs w:val="24"/>
        </w:rPr>
        <w:t>various</w:t>
      </w:r>
      <w:r>
        <w:rPr>
          <w:rFonts w:asciiTheme="majorBidi" w:hAnsiTheme="majorBidi" w:cstheme="majorBidi"/>
          <w:bCs/>
          <w:sz w:val="22"/>
          <w:szCs w:val="24"/>
        </w:rPr>
        <w:t xml:space="preserve"> position sensor</w:t>
      </w:r>
      <w:r w:rsidR="002A0E54">
        <w:rPr>
          <w:rFonts w:asciiTheme="majorBidi" w:hAnsiTheme="majorBidi" w:cstheme="majorBidi"/>
          <w:bCs/>
          <w:sz w:val="22"/>
          <w:szCs w:val="24"/>
        </w:rPr>
        <w:t>s</w:t>
      </w:r>
      <w:r w:rsidR="00F54FE3">
        <w:rPr>
          <w:rFonts w:asciiTheme="majorBidi" w:hAnsiTheme="majorBidi" w:cstheme="majorBidi"/>
          <w:bCs/>
          <w:sz w:val="22"/>
          <w:szCs w:val="24"/>
        </w:rPr>
        <w:t xml:space="preserve"> and </w:t>
      </w:r>
      <w:r w:rsidR="00E94C5D">
        <w:rPr>
          <w:rFonts w:asciiTheme="majorBidi" w:hAnsiTheme="majorBidi" w:cstheme="majorBidi"/>
          <w:bCs/>
          <w:sz w:val="22"/>
          <w:szCs w:val="24"/>
        </w:rPr>
        <w:t>actuators</w:t>
      </w:r>
      <w:r>
        <w:rPr>
          <w:rFonts w:asciiTheme="majorBidi" w:hAnsiTheme="majorBidi" w:cstheme="majorBidi"/>
          <w:bCs/>
          <w:sz w:val="22"/>
          <w:szCs w:val="24"/>
        </w:rPr>
        <w:t xml:space="preserve"> for tracking</w:t>
      </w:r>
      <w:r w:rsidR="00E94C5D">
        <w:rPr>
          <w:rFonts w:asciiTheme="majorBidi" w:hAnsiTheme="majorBidi" w:cstheme="majorBidi"/>
          <w:bCs/>
          <w:sz w:val="22"/>
          <w:szCs w:val="24"/>
        </w:rPr>
        <w:t>/actuating</w:t>
      </w:r>
      <w:r>
        <w:rPr>
          <w:rFonts w:asciiTheme="majorBidi" w:hAnsiTheme="majorBidi" w:cstheme="majorBidi"/>
          <w:bCs/>
          <w:sz w:val="22"/>
          <w:szCs w:val="24"/>
        </w:rPr>
        <w:t xml:space="preserve"> </w:t>
      </w:r>
      <w:r w:rsidR="002A0E54">
        <w:rPr>
          <w:rFonts w:asciiTheme="majorBidi" w:hAnsiTheme="majorBidi" w:cstheme="majorBidi"/>
          <w:bCs/>
          <w:sz w:val="22"/>
          <w:szCs w:val="24"/>
        </w:rPr>
        <w:t>different</w:t>
      </w:r>
      <w:r>
        <w:rPr>
          <w:rFonts w:asciiTheme="majorBidi" w:hAnsiTheme="majorBidi" w:cstheme="majorBidi"/>
          <w:bCs/>
          <w:sz w:val="22"/>
          <w:szCs w:val="24"/>
        </w:rPr>
        <w:t xml:space="preserve"> </w:t>
      </w:r>
      <w:r w:rsidR="002A0E54">
        <w:rPr>
          <w:rFonts w:asciiTheme="majorBidi" w:hAnsiTheme="majorBidi" w:cstheme="majorBidi"/>
          <w:bCs/>
          <w:sz w:val="22"/>
          <w:szCs w:val="24"/>
        </w:rPr>
        <w:t xml:space="preserve">degrees of freedom </w:t>
      </w:r>
      <w:r>
        <w:rPr>
          <w:rFonts w:asciiTheme="majorBidi" w:hAnsiTheme="majorBidi" w:cstheme="majorBidi"/>
          <w:bCs/>
          <w:sz w:val="22"/>
          <w:szCs w:val="24"/>
        </w:rPr>
        <w:t xml:space="preserve">of a robotic arm </w:t>
      </w:r>
      <w:r w:rsidR="002A0E54">
        <w:rPr>
          <w:rFonts w:asciiTheme="majorBidi" w:hAnsiTheme="majorBidi" w:cstheme="majorBidi"/>
          <w:bCs/>
          <w:sz w:val="22"/>
          <w:szCs w:val="24"/>
        </w:rPr>
        <w:t>are</w:t>
      </w:r>
      <w:r>
        <w:rPr>
          <w:rFonts w:asciiTheme="majorBidi" w:hAnsiTheme="majorBidi" w:cstheme="majorBidi"/>
          <w:bCs/>
          <w:sz w:val="22"/>
          <w:szCs w:val="24"/>
        </w:rPr>
        <w:t xml:space="preserve"> likely to be near the corresponding portion</w:t>
      </w:r>
      <w:r w:rsidR="002A0E54">
        <w:rPr>
          <w:rFonts w:asciiTheme="majorBidi" w:hAnsiTheme="majorBidi" w:cstheme="majorBidi"/>
          <w:bCs/>
          <w:sz w:val="22"/>
          <w:szCs w:val="24"/>
        </w:rPr>
        <w:t>s</w:t>
      </w:r>
      <w:r>
        <w:rPr>
          <w:rFonts w:asciiTheme="majorBidi" w:hAnsiTheme="majorBidi" w:cstheme="majorBidi"/>
          <w:bCs/>
          <w:sz w:val="22"/>
          <w:szCs w:val="24"/>
        </w:rPr>
        <w:t xml:space="preserve"> of the arm. In addition, the robotic arm itself may be housed in an enclosure </w:t>
      </w:r>
      <w:r w:rsidR="000D584A">
        <w:rPr>
          <w:rFonts w:asciiTheme="majorBidi" w:hAnsiTheme="majorBidi" w:cstheme="majorBidi"/>
          <w:bCs/>
          <w:sz w:val="22"/>
          <w:szCs w:val="24"/>
        </w:rPr>
        <w:t>due to</w:t>
      </w:r>
      <w:r>
        <w:rPr>
          <w:rFonts w:asciiTheme="majorBidi" w:hAnsiTheme="majorBidi" w:cstheme="majorBidi"/>
          <w:bCs/>
          <w:sz w:val="22"/>
          <w:szCs w:val="24"/>
        </w:rPr>
        <w:t xml:space="preserve"> </w:t>
      </w:r>
      <w:r w:rsidR="002A0E54">
        <w:rPr>
          <w:rFonts w:asciiTheme="majorBidi" w:hAnsiTheme="majorBidi" w:cstheme="majorBidi"/>
          <w:bCs/>
          <w:sz w:val="22"/>
          <w:szCs w:val="24"/>
        </w:rPr>
        <w:t>work isolation/safety considerations. As illustrated through measurement results later, such placement can have sizable impact on channel conditions, e.g., additional p</w:t>
      </w:r>
      <w:r w:rsidR="000D584A">
        <w:rPr>
          <w:rFonts w:asciiTheme="majorBidi" w:hAnsiTheme="majorBidi" w:cstheme="majorBidi"/>
          <w:bCs/>
          <w:sz w:val="22"/>
          <w:szCs w:val="24"/>
        </w:rPr>
        <w:t>ath</w:t>
      </w:r>
      <w:r w:rsidR="002A0E54">
        <w:rPr>
          <w:rFonts w:asciiTheme="majorBidi" w:hAnsiTheme="majorBidi" w:cstheme="majorBidi"/>
          <w:bCs/>
          <w:sz w:val="22"/>
          <w:szCs w:val="24"/>
        </w:rPr>
        <w:t xml:space="preserve">loss due to enclosures. These aspects have not been traditionally considered, for example, in </w:t>
      </w:r>
      <w:r w:rsidR="000D584A">
        <w:rPr>
          <w:rFonts w:asciiTheme="majorBidi" w:hAnsiTheme="majorBidi" w:cstheme="majorBidi"/>
          <w:bCs/>
          <w:sz w:val="22"/>
          <w:szCs w:val="24"/>
        </w:rPr>
        <w:t xml:space="preserve">the </w:t>
      </w:r>
      <w:r w:rsidR="002A0E54">
        <w:rPr>
          <w:rFonts w:asciiTheme="majorBidi" w:hAnsiTheme="majorBidi" w:cstheme="majorBidi"/>
          <w:bCs/>
          <w:sz w:val="22"/>
          <w:szCs w:val="24"/>
        </w:rPr>
        <w:t>Indoor-Hotspot model in TR 38.901</w:t>
      </w:r>
      <w:r w:rsidR="000D584A">
        <w:rPr>
          <w:rFonts w:asciiTheme="majorBidi" w:hAnsiTheme="majorBidi" w:cstheme="majorBidi"/>
          <w:bCs/>
          <w:sz w:val="22"/>
          <w:szCs w:val="24"/>
        </w:rPr>
        <w:t>,</w:t>
      </w:r>
      <w:r w:rsidR="002A0E54">
        <w:rPr>
          <w:rFonts w:asciiTheme="majorBidi" w:hAnsiTheme="majorBidi" w:cstheme="majorBidi"/>
          <w:bCs/>
          <w:sz w:val="22"/>
          <w:szCs w:val="24"/>
        </w:rPr>
        <w:t xml:space="preserve"> and will require additional modeling to be introduced. This can be through </w:t>
      </w:r>
      <w:r w:rsidR="00043260">
        <w:rPr>
          <w:rFonts w:asciiTheme="majorBidi" w:hAnsiTheme="majorBidi" w:cstheme="majorBidi"/>
          <w:bCs/>
          <w:sz w:val="22"/>
          <w:szCs w:val="24"/>
        </w:rPr>
        <w:t xml:space="preserve">either </w:t>
      </w:r>
      <w:r w:rsidR="00E4438B">
        <w:rPr>
          <w:rFonts w:asciiTheme="majorBidi" w:hAnsiTheme="majorBidi" w:cstheme="majorBidi"/>
          <w:bCs/>
          <w:sz w:val="22"/>
          <w:szCs w:val="24"/>
        </w:rPr>
        <w:t>a separate sub-scenario or a set of sub-scenarios with the description of the device embedd</w:t>
      </w:r>
      <w:r w:rsidR="000D584A">
        <w:rPr>
          <w:rFonts w:asciiTheme="majorBidi" w:hAnsiTheme="majorBidi" w:cstheme="majorBidi"/>
          <w:bCs/>
          <w:sz w:val="22"/>
          <w:szCs w:val="24"/>
        </w:rPr>
        <w:t>ing</w:t>
      </w:r>
      <w:r w:rsidR="00E4438B">
        <w:rPr>
          <w:rFonts w:asciiTheme="majorBidi" w:hAnsiTheme="majorBidi" w:cstheme="majorBidi"/>
          <w:bCs/>
          <w:sz w:val="22"/>
          <w:szCs w:val="24"/>
        </w:rPr>
        <w:t xml:space="preserve"> state and </w:t>
      </w:r>
      <w:r w:rsidR="000D584A">
        <w:rPr>
          <w:rFonts w:asciiTheme="majorBidi" w:hAnsiTheme="majorBidi" w:cstheme="majorBidi"/>
          <w:bCs/>
          <w:sz w:val="22"/>
          <w:szCs w:val="24"/>
        </w:rPr>
        <w:t xml:space="preserve">the </w:t>
      </w:r>
      <w:r w:rsidR="00E4438B">
        <w:rPr>
          <w:rFonts w:asciiTheme="majorBidi" w:hAnsiTheme="majorBidi" w:cstheme="majorBidi"/>
          <w:bCs/>
          <w:sz w:val="22"/>
          <w:szCs w:val="24"/>
        </w:rPr>
        <w:t>corresponding channel parameters, e.g., additional pathloss, different LOS probability, shadow/blockage parameters, etc. An alternative would be to consider for each of the 4 sub-scenarios agreed upon (c.f. Proposal 1 in Section 1) a fraction of devices being embedded and define two sets of channel parameters, corresponding to whether the device is embedded or not.</w:t>
      </w:r>
    </w:p>
    <w:p w14:paraId="7E2AF1C4" w14:textId="2A65ACB5" w:rsidR="00E4438B" w:rsidRPr="00933A1B" w:rsidRDefault="00E4438B" w:rsidP="00E4438B">
      <w:pPr>
        <w:jc w:val="both"/>
        <w:rPr>
          <w:b/>
          <w:sz w:val="22"/>
        </w:rPr>
      </w:pPr>
      <w:bookmarkStart w:id="2" w:name="_Hlk4585715"/>
      <w:r w:rsidRPr="00764FF4">
        <w:rPr>
          <w:b/>
          <w:sz w:val="22"/>
          <w:u w:val="single"/>
        </w:rPr>
        <w:t xml:space="preserve">Proposal </w:t>
      </w:r>
      <w:r>
        <w:rPr>
          <w:b/>
          <w:sz w:val="22"/>
          <w:u w:val="single"/>
        </w:rPr>
        <w:t>2</w:t>
      </w:r>
      <w:r w:rsidRPr="00764FF4">
        <w:rPr>
          <w:b/>
          <w:sz w:val="22"/>
          <w:u w:val="single"/>
        </w:rPr>
        <w:t>:</w:t>
      </w:r>
      <w:r w:rsidRPr="00AC3C1C">
        <w:rPr>
          <w:sz w:val="22"/>
        </w:rPr>
        <w:t xml:space="preserve"> </w:t>
      </w:r>
      <w:r>
        <w:rPr>
          <w:b/>
          <w:sz w:val="22"/>
        </w:rPr>
        <w:t xml:space="preserve">Consider defining a set of sub-scenarios and corresponding channel parameters for </w:t>
      </w:r>
      <w:r w:rsidR="00A2348D">
        <w:rPr>
          <w:b/>
          <w:sz w:val="22"/>
        </w:rPr>
        <w:t>industrial use-cases</w:t>
      </w:r>
      <w:r>
        <w:rPr>
          <w:b/>
          <w:sz w:val="22"/>
        </w:rPr>
        <w:t xml:space="preserve"> with devices embedded in machinery </w:t>
      </w:r>
      <w:r w:rsidR="000D584A">
        <w:rPr>
          <w:b/>
          <w:sz w:val="22"/>
        </w:rPr>
        <w:t>and/</w:t>
      </w:r>
      <w:r>
        <w:rPr>
          <w:b/>
          <w:sz w:val="22"/>
        </w:rPr>
        <w:t xml:space="preserve">or enclosures. Alternatively, for each of the 4 sub-scenarios already agreed upon, consider a fraction of devices being embedded </w:t>
      </w:r>
      <w:r w:rsidR="00A2348D">
        <w:rPr>
          <w:b/>
          <w:sz w:val="22"/>
        </w:rPr>
        <w:t xml:space="preserve">and define </w:t>
      </w:r>
      <w:r>
        <w:rPr>
          <w:b/>
          <w:sz w:val="22"/>
        </w:rPr>
        <w:t>two sets of channel parameters</w:t>
      </w:r>
      <w:r w:rsidR="00A2348D">
        <w:rPr>
          <w:b/>
          <w:sz w:val="22"/>
        </w:rPr>
        <w:t xml:space="preserve">, depending on whether the device is embedded or not. </w:t>
      </w:r>
    </w:p>
    <w:bookmarkEnd w:id="2"/>
    <w:p w14:paraId="05A74C68" w14:textId="1A25D457" w:rsidR="00E4438B" w:rsidRDefault="00A2348D" w:rsidP="00A7208C">
      <w:pPr>
        <w:jc w:val="both"/>
        <w:rPr>
          <w:rFonts w:asciiTheme="majorBidi" w:hAnsiTheme="majorBidi" w:cstheme="majorBidi"/>
          <w:bCs/>
          <w:sz w:val="22"/>
          <w:szCs w:val="24"/>
        </w:rPr>
      </w:pPr>
      <w:r>
        <w:rPr>
          <w:rFonts w:asciiTheme="majorBidi" w:hAnsiTheme="majorBidi" w:cstheme="majorBidi"/>
          <w:bCs/>
          <w:sz w:val="22"/>
          <w:szCs w:val="24"/>
        </w:rPr>
        <w:t>We next discuss some measurement results for such scenarios.</w:t>
      </w:r>
    </w:p>
    <w:p w14:paraId="384FDFA7" w14:textId="34A15B1C" w:rsidR="00A2348D" w:rsidRDefault="00BC58FA" w:rsidP="00BC58FA">
      <w:pPr>
        <w:pStyle w:val="Heading2"/>
      </w:pPr>
      <w:r>
        <w:t>Measurements for embedded scenarios</w:t>
      </w:r>
    </w:p>
    <w:p w14:paraId="7AE14947" w14:textId="05CFEA23" w:rsidR="00BC58FA" w:rsidRDefault="00BC58FA" w:rsidP="00A7208C">
      <w:pPr>
        <w:jc w:val="both"/>
        <w:rPr>
          <w:rFonts w:asciiTheme="majorBidi" w:hAnsiTheme="majorBidi" w:cstheme="majorBidi"/>
          <w:bCs/>
          <w:sz w:val="22"/>
          <w:szCs w:val="24"/>
        </w:rPr>
      </w:pPr>
      <w:r>
        <w:rPr>
          <w:rFonts w:asciiTheme="majorBidi" w:hAnsiTheme="majorBidi" w:cstheme="majorBidi"/>
          <w:bCs/>
          <w:sz w:val="22"/>
          <w:szCs w:val="24"/>
        </w:rPr>
        <w:t xml:space="preserve">In this section, we </w:t>
      </w:r>
      <w:r w:rsidR="00953026">
        <w:rPr>
          <w:rFonts w:asciiTheme="majorBidi" w:hAnsiTheme="majorBidi" w:cstheme="majorBidi"/>
          <w:bCs/>
          <w:sz w:val="22"/>
          <w:szCs w:val="24"/>
        </w:rPr>
        <w:t>present the results of</w:t>
      </w:r>
      <w:r>
        <w:rPr>
          <w:rFonts w:asciiTheme="majorBidi" w:hAnsiTheme="majorBidi" w:cstheme="majorBidi"/>
          <w:bCs/>
          <w:sz w:val="22"/>
          <w:szCs w:val="24"/>
        </w:rPr>
        <w:t xml:space="preserve"> some measurement</w:t>
      </w:r>
      <w:r w:rsidR="00953026">
        <w:rPr>
          <w:rFonts w:asciiTheme="majorBidi" w:hAnsiTheme="majorBidi" w:cstheme="majorBidi"/>
          <w:bCs/>
          <w:sz w:val="22"/>
          <w:szCs w:val="24"/>
        </w:rPr>
        <w:t xml:space="preserve">s </w:t>
      </w:r>
      <w:r>
        <w:rPr>
          <w:rFonts w:asciiTheme="majorBidi" w:hAnsiTheme="majorBidi" w:cstheme="majorBidi"/>
          <w:bCs/>
          <w:sz w:val="22"/>
          <w:szCs w:val="24"/>
        </w:rPr>
        <w:t xml:space="preserve">performed in </w:t>
      </w:r>
      <w:r w:rsidR="000D584A">
        <w:rPr>
          <w:rFonts w:asciiTheme="majorBidi" w:hAnsiTheme="majorBidi" w:cstheme="majorBidi"/>
          <w:bCs/>
          <w:sz w:val="22"/>
          <w:szCs w:val="24"/>
        </w:rPr>
        <w:t xml:space="preserve">a </w:t>
      </w:r>
      <w:bookmarkStart w:id="3" w:name="_Hlk4771545"/>
      <w:r w:rsidR="004E3701">
        <w:rPr>
          <w:rFonts w:asciiTheme="majorBidi" w:hAnsiTheme="majorBidi" w:cstheme="majorBidi"/>
          <w:bCs/>
          <w:sz w:val="22"/>
          <w:szCs w:val="24"/>
        </w:rPr>
        <w:t>machine-shop</w:t>
      </w:r>
      <w:r>
        <w:rPr>
          <w:rFonts w:asciiTheme="majorBidi" w:hAnsiTheme="majorBidi" w:cstheme="majorBidi"/>
          <w:bCs/>
          <w:sz w:val="22"/>
          <w:szCs w:val="24"/>
        </w:rPr>
        <w:t xml:space="preserve"> </w:t>
      </w:r>
      <w:bookmarkEnd w:id="3"/>
      <w:r>
        <w:rPr>
          <w:rFonts w:asciiTheme="majorBidi" w:hAnsiTheme="majorBidi" w:cstheme="majorBidi"/>
          <w:bCs/>
          <w:sz w:val="22"/>
          <w:szCs w:val="24"/>
        </w:rPr>
        <w:t>environment at two operating frequencies 3.75GHz and 5.775GHz. In both cases, sounding</w:t>
      </w:r>
      <w:r w:rsidR="00F22E15">
        <w:rPr>
          <w:rFonts w:asciiTheme="majorBidi" w:hAnsiTheme="majorBidi" w:cstheme="majorBidi"/>
          <w:bCs/>
          <w:sz w:val="22"/>
          <w:szCs w:val="24"/>
        </w:rPr>
        <w:t xml:space="preserve"> was done</w:t>
      </w:r>
      <w:r>
        <w:rPr>
          <w:rFonts w:asciiTheme="majorBidi" w:hAnsiTheme="majorBidi" w:cstheme="majorBidi"/>
          <w:bCs/>
          <w:sz w:val="22"/>
          <w:szCs w:val="24"/>
        </w:rPr>
        <w:t xml:space="preserve"> with Keysight MXG Vector Signal Generator and analyzed at the </w:t>
      </w:r>
      <w:r w:rsidR="00F22E15">
        <w:rPr>
          <w:rFonts w:asciiTheme="majorBidi" w:hAnsiTheme="majorBidi" w:cstheme="majorBidi"/>
          <w:bCs/>
          <w:sz w:val="22"/>
          <w:szCs w:val="24"/>
        </w:rPr>
        <w:t>r</w:t>
      </w:r>
      <w:r>
        <w:rPr>
          <w:rFonts w:asciiTheme="majorBidi" w:hAnsiTheme="majorBidi" w:cstheme="majorBidi"/>
          <w:bCs/>
          <w:sz w:val="22"/>
          <w:szCs w:val="24"/>
        </w:rPr>
        <w:t xml:space="preserve">eceiver through Keysight PXA Vector Signal Analyzer, with </w:t>
      </w:r>
      <w:r w:rsidR="00F22E15">
        <w:rPr>
          <w:rFonts w:asciiTheme="majorBidi" w:hAnsiTheme="majorBidi" w:cstheme="majorBidi"/>
          <w:bCs/>
          <w:sz w:val="22"/>
          <w:szCs w:val="24"/>
        </w:rPr>
        <w:t xml:space="preserve">operating </w:t>
      </w:r>
      <w:r>
        <w:rPr>
          <w:rFonts w:asciiTheme="majorBidi" w:hAnsiTheme="majorBidi" w:cstheme="majorBidi"/>
          <w:bCs/>
          <w:sz w:val="22"/>
          <w:szCs w:val="24"/>
        </w:rPr>
        <w:t>bandwidth of 100MHz</w:t>
      </w:r>
      <w:r w:rsidR="00941335">
        <w:rPr>
          <w:rFonts w:asciiTheme="majorBidi" w:hAnsiTheme="majorBidi" w:cstheme="majorBidi"/>
          <w:bCs/>
          <w:sz w:val="22"/>
          <w:szCs w:val="24"/>
        </w:rPr>
        <w:t>.</w:t>
      </w:r>
      <w:r>
        <w:rPr>
          <w:rFonts w:asciiTheme="majorBidi" w:hAnsiTheme="majorBidi" w:cstheme="majorBidi"/>
          <w:bCs/>
          <w:sz w:val="22"/>
          <w:szCs w:val="24"/>
        </w:rPr>
        <w:t xml:space="preserve"> </w:t>
      </w:r>
      <w:r w:rsidR="00941335">
        <w:rPr>
          <w:rFonts w:asciiTheme="majorBidi" w:hAnsiTheme="majorBidi" w:cstheme="majorBidi"/>
          <w:bCs/>
          <w:sz w:val="22"/>
          <w:szCs w:val="24"/>
        </w:rPr>
        <w:t>T</w:t>
      </w:r>
      <w:r w:rsidR="00F22E15">
        <w:rPr>
          <w:rFonts w:asciiTheme="majorBidi" w:hAnsiTheme="majorBidi" w:cstheme="majorBidi"/>
          <w:bCs/>
          <w:sz w:val="22"/>
          <w:szCs w:val="24"/>
        </w:rPr>
        <w:t>he Tx antenna was placed at height 3.5m, with transmit power 19dBm.</w:t>
      </w:r>
    </w:p>
    <w:p w14:paraId="027055EE" w14:textId="50E54B01" w:rsidR="00953026" w:rsidRDefault="00BC58FA" w:rsidP="00953026">
      <w:pPr>
        <w:jc w:val="both"/>
        <w:rPr>
          <w:rFonts w:asciiTheme="majorBidi" w:hAnsiTheme="majorBidi" w:cstheme="majorBidi"/>
          <w:bCs/>
          <w:sz w:val="22"/>
          <w:szCs w:val="24"/>
        </w:rPr>
      </w:pPr>
      <w:r>
        <w:rPr>
          <w:rFonts w:asciiTheme="majorBidi" w:hAnsiTheme="majorBidi" w:cstheme="majorBidi"/>
          <w:bCs/>
          <w:sz w:val="22"/>
          <w:szCs w:val="24"/>
        </w:rPr>
        <w:t xml:space="preserve">In one set of measurements, </w:t>
      </w:r>
      <w:r w:rsidR="00F22E15">
        <w:rPr>
          <w:rFonts w:asciiTheme="majorBidi" w:hAnsiTheme="majorBidi" w:cstheme="majorBidi"/>
          <w:bCs/>
          <w:sz w:val="22"/>
          <w:szCs w:val="24"/>
        </w:rPr>
        <w:t xml:space="preserve">the Rx antenna location was varied at different embedded locations near/on a robotic arm that was housed </w:t>
      </w:r>
      <w:r w:rsidR="00DF2582">
        <w:rPr>
          <w:rFonts w:asciiTheme="majorBidi" w:hAnsiTheme="majorBidi" w:cstheme="majorBidi"/>
          <w:bCs/>
          <w:sz w:val="22"/>
          <w:szCs w:val="24"/>
        </w:rPr>
        <w:t xml:space="preserve">at the center of </w:t>
      </w:r>
      <w:r w:rsidR="00F22E15">
        <w:rPr>
          <w:rFonts w:asciiTheme="majorBidi" w:hAnsiTheme="majorBidi" w:cstheme="majorBidi"/>
          <w:bCs/>
          <w:sz w:val="22"/>
          <w:szCs w:val="24"/>
        </w:rPr>
        <w:t xml:space="preserve">a </w:t>
      </w:r>
      <w:r w:rsidR="007811CC">
        <w:rPr>
          <w:rFonts w:asciiTheme="majorBidi" w:hAnsiTheme="majorBidi" w:cstheme="majorBidi"/>
          <w:bCs/>
          <w:sz w:val="22"/>
          <w:szCs w:val="24"/>
        </w:rPr>
        <w:t>wire</w:t>
      </w:r>
      <w:r w:rsidR="00F752A4">
        <w:rPr>
          <w:rFonts w:asciiTheme="majorBidi" w:hAnsiTheme="majorBidi" w:cstheme="majorBidi"/>
          <w:bCs/>
          <w:sz w:val="22"/>
          <w:szCs w:val="24"/>
        </w:rPr>
        <w:t>-mesh</w:t>
      </w:r>
      <w:r w:rsidR="007811CC">
        <w:rPr>
          <w:rFonts w:asciiTheme="majorBidi" w:hAnsiTheme="majorBidi" w:cstheme="majorBidi"/>
          <w:bCs/>
          <w:sz w:val="22"/>
          <w:szCs w:val="24"/>
        </w:rPr>
        <w:t xml:space="preserve"> cage</w:t>
      </w:r>
      <w:r w:rsidR="00DF2582">
        <w:rPr>
          <w:rFonts w:asciiTheme="majorBidi" w:hAnsiTheme="majorBidi" w:cstheme="majorBidi"/>
          <w:bCs/>
          <w:sz w:val="22"/>
          <w:szCs w:val="24"/>
        </w:rPr>
        <w:t xml:space="preserve"> of dimensions 3x3x3m: First location, Rx2-1, was just outside the cage at height 1.56m; Second location, Rx2-2, was just inside the cage on the same side </w:t>
      </w:r>
      <w:r w:rsidR="00953026">
        <w:rPr>
          <w:rFonts w:asciiTheme="majorBidi" w:hAnsiTheme="majorBidi" w:cstheme="majorBidi"/>
          <w:bCs/>
          <w:sz w:val="22"/>
          <w:szCs w:val="24"/>
        </w:rPr>
        <w:t xml:space="preserve">as </w:t>
      </w:r>
      <w:r w:rsidR="00DF2582">
        <w:rPr>
          <w:rFonts w:asciiTheme="majorBidi" w:hAnsiTheme="majorBidi" w:cstheme="majorBidi"/>
          <w:bCs/>
          <w:sz w:val="22"/>
          <w:szCs w:val="24"/>
        </w:rPr>
        <w:t xml:space="preserve">Rx2-1 and at the same height of 1.56m; Rx2-3 was on the </w:t>
      </w:r>
      <w:r w:rsidR="006D0755">
        <w:rPr>
          <w:rFonts w:asciiTheme="majorBidi" w:hAnsiTheme="majorBidi" w:cstheme="majorBidi"/>
          <w:bCs/>
          <w:sz w:val="22"/>
          <w:szCs w:val="24"/>
        </w:rPr>
        <w:t xml:space="preserve">raised </w:t>
      </w:r>
      <w:r w:rsidR="00DF2582">
        <w:rPr>
          <w:rFonts w:asciiTheme="majorBidi" w:hAnsiTheme="majorBidi" w:cstheme="majorBidi"/>
          <w:bCs/>
          <w:sz w:val="22"/>
          <w:szCs w:val="24"/>
        </w:rPr>
        <w:t xml:space="preserve">middle joint of the </w:t>
      </w:r>
      <w:bookmarkStart w:id="4" w:name="_GoBack"/>
      <w:bookmarkEnd w:id="4"/>
      <w:r w:rsidR="00953026">
        <w:rPr>
          <w:rFonts w:asciiTheme="majorBidi" w:hAnsiTheme="majorBidi" w:cstheme="majorBidi"/>
          <w:bCs/>
          <w:sz w:val="22"/>
          <w:szCs w:val="24"/>
        </w:rPr>
        <w:t xml:space="preserve">robotic </w:t>
      </w:r>
      <w:r w:rsidR="00DF2582">
        <w:rPr>
          <w:rFonts w:asciiTheme="majorBidi" w:hAnsiTheme="majorBidi" w:cstheme="majorBidi"/>
          <w:bCs/>
          <w:sz w:val="22"/>
          <w:szCs w:val="24"/>
        </w:rPr>
        <w:t>arm at height 1.95m; Rx2-4 was at the first joint of the arm (close to the base</w:t>
      </w:r>
      <w:r w:rsidR="00953026">
        <w:rPr>
          <w:rFonts w:asciiTheme="majorBidi" w:hAnsiTheme="majorBidi" w:cstheme="majorBidi"/>
          <w:bCs/>
          <w:sz w:val="22"/>
          <w:szCs w:val="24"/>
        </w:rPr>
        <w:t>) and away from the Tx</w:t>
      </w:r>
      <w:r w:rsidR="00DF2582">
        <w:rPr>
          <w:rFonts w:asciiTheme="majorBidi" w:hAnsiTheme="majorBidi" w:cstheme="majorBidi"/>
          <w:bCs/>
          <w:sz w:val="22"/>
          <w:szCs w:val="24"/>
        </w:rPr>
        <w:t xml:space="preserve"> </w:t>
      </w:r>
      <w:r w:rsidR="00953026">
        <w:rPr>
          <w:rFonts w:asciiTheme="majorBidi" w:hAnsiTheme="majorBidi" w:cstheme="majorBidi"/>
          <w:bCs/>
          <w:sz w:val="22"/>
          <w:szCs w:val="24"/>
        </w:rPr>
        <w:t xml:space="preserve">side </w:t>
      </w:r>
      <w:r w:rsidR="00DF2582">
        <w:rPr>
          <w:rFonts w:asciiTheme="majorBidi" w:hAnsiTheme="majorBidi" w:cstheme="majorBidi"/>
          <w:bCs/>
          <w:sz w:val="22"/>
          <w:szCs w:val="24"/>
        </w:rPr>
        <w:t>at height 1.54m; Lastly, Rx</w:t>
      </w:r>
      <w:r w:rsidR="00953026">
        <w:rPr>
          <w:rFonts w:asciiTheme="majorBidi" w:hAnsiTheme="majorBidi" w:cstheme="majorBidi"/>
          <w:bCs/>
          <w:sz w:val="22"/>
          <w:szCs w:val="24"/>
        </w:rPr>
        <w:t>2</w:t>
      </w:r>
      <w:r w:rsidR="00DF2582">
        <w:rPr>
          <w:rFonts w:asciiTheme="majorBidi" w:hAnsiTheme="majorBidi" w:cstheme="majorBidi"/>
          <w:bCs/>
          <w:sz w:val="22"/>
          <w:szCs w:val="24"/>
        </w:rPr>
        <w:t xml:space="preserve">-5, was at the base of the arm </w:t>
      </w:r>
      <w:r w:rsidR="00953026">
        <w:rPr>
          <w:rFonts w:asciiTheme="majorBidi" w:hAnsiTheme="majorBidi" w:cstheme="majorBidi"/>
          <w:bCs/>
          <w:sz w:val="22"/>
          <w:szCs w:val="24"/>
        </w:rPr>
        <w:t xml:space="preserve">and away from the Tx side </w:t>
      </w:r>
      <w:r w:rsidR="00DF2582">
        <w:rPr>
          <w:rFonts w:asciiTheme="majorBidi" w:hAnsiTheme="majorBidi" w:cstheme="majorBidi"/>
          <w:bCs/>
          <w:sz w:val="22"/>
          <w:szCs w:val="24"/>
        </w:rPr>
        <w:t xml:space="preserve">at </w:t>
      </w:r>
      <w:r w:rsidR="00953026">
        <w:rPr>
          <w:rFonts w:asciiTheme="majorBidi" w:hAnsiTheme="majorBidi" w:cstheme="majorBidi"/>
          <w:bCs/>
          <w:sz w:val="22"/>
          <w:szCs w:val="24"/>
        </w:rPr>
        <w:t xml:space="preserve">height </w:t>
      </w:r>
      <w:r w:rsidR="00DF2582">
        <w:rPr>
          <w:rFonts w:asciiTheme="majorBidi" w:hAnsiTheme="majorBidi" w:cstheme="majorBidi"/>
          <w:bCs/>
          <w:sz w:val="22"/>
          <w:szCs w:val="24"/>
        </w:rPr>
        <w:t>1.</w:t>
      </w:r>
      <w:r w:rsidR="00953026">
        <w:rPr>
          <w:rFonts w:asciiTheme="majorBidi" w:hAnsiTheme="majorBidi" w:cstheme="majorBidi"/>
          <w:bCs/>
          <w:sz w:val="22"/>
          <w:szCs w:val="24"/>
        </w:rPr>
        <w:t>0</w:t>
      </w:r>
      <w:r w:rsidR="00DF2582">
        <w:rPr>
          <w:rFonts w:asciiTheme="majorBidi" w:hAnsiTheme="majorBidi" w:cstheme="majorBidi"/>
          <w:bCs/>
          <w:sz w:val="22"/>
          <w:szCs w:val="24"/>
        </w:rPr>
        <w:t xml:space="preserve">m. </w:t>
      </w:r>
      <w:r w:rsidR="00F22E15">
        <w:rPr>
          <w:rFonts w:asciiTheme="majorBidi" w:hAnsiTheme="majorBidi" w:cstheme="majorBidi"/>
          <w:bCs/>
          <w:sz w:val="22"/>
          <w:szCs w:val="24"/>
        </w:rPr>
        <w:t xml:space="preserve"> </w:t>
      </w:r>
      <w:r w:rsidR="00953026">
        <w:rPr>
          <w:rFonts w:asciiTheme="majorBidi" w:hAnsiTheme="majorBidi" w:cstheme="majorBidi"/>
          <w:bCs/>
          <w:sz w:val="22"/>
          <w:szCs w:val="24"/>
        </w:rPr>
        <w:t xml:space="preserve">The </w:t>
      </w:r>
      <w:r w:rsidR="00953026">
        <w:rPr>
          <w:rFonts w:asciiTheme="majorBidi" w:hAnsiTheme="majorBidi" w:cstheme="majorBidi"/>
          <w:bCs/>
          <w:sz w:val="22"/>
          <w:szCs w:val="24"/>
        </w:rPr>
        <w:t xml:space="preserve">overall factory setup can be considered as </w:t>
      </w:r>
      <w:r w:rsidR="00953026">
        <w:rPr>
          <w:rFonts w:asciiTheme="majorBidi" w:hAnsiTheme="majorBidi" w:cstheme="majorBidi"/>
          <w:bCs/>
          <w:sz w:val="22"/>
          <w:szCs w:val="24"/>
        </w:rPr>
        <w:lastRenderedPageBreak/>
        <w:t xml:space="preserve">having high clutter density, although there was clear line-of-sight from Tx to the cage for these measurements. The results of measurements are given in Figure 1. </w:t>
      </w:r>
    </w:p>
    <w:p w14:paraId="2A9D39C5" w14:textId="77777777" w:rsidR="00953026" w:rsidRDefault="00953026" w:rsidP="00953026">
      <w:pPr>
        <w:jc w:val="both"/>
        <w:rPr>
          <w:rFonts w:asciiTheme="majorBidi" w:hAnsiTheme="majorBidi" w:cstheme="majorBidi"/>
          <w:bCs/>
          <w:sz w:val="22"/>
          <w:szCs w:val="24"/>
        </w:rPr>
      </w:pPr>
      <w:r>
        <w:rPr>
          <w:rFonts w:asciiTheme="majorBidi" w:hAnsiTheme="majorBidi" w:cstheme="majorBidi"/>
          <w:bCs/>
          <w:sz w:val="22"/>
          <w:szCs w:val="24"/>
        </w:rPr>
        <w:t>As clear from Figure 1, some embedded locations can experience sizable additional pathloss, e.g., Rx2-4, which is on the other side of the robotic arm, experienced additional loss of 7dB and 21dB at 3.75GHz and 5.775GHz, respectively, as compared to just outside the wire-mesh cage.</w:t>
      </w:r>
    </w:p>
    <w:p w14:paraId="6CBDF7C8" w14:textId="624E52CF" w:rsidR="00953026" w:rsidRDefault="00953026" w:rsidP="00953026">
      <w:pPr>
        <w:jc w:val="both"/>
        <w:rPr>
          <w:rFonts w:asciiTheme="majorBidi" w:hAnsiTheme="majorBidi" w:cstheme="majorBidi"/>
          <w:bCs/>
          <w:sz w:val="22"/>
          <w:szCs w:val="24"/>
        </w:rPr>
      </w:pPr>
      <w:r>
        <w:rPr>
          <w:rFonts w:asciiTheme="majorBidi" w:hAnsiTheme="majorBidi" w:cstheme="majorBidi"/>
          <w:bCs/>
          <w:sz w:val="22"/>
          <w:szCs w:val="24"/>
        </w:rPr>
        <w:t xml:space="preserve">Figure 2 </w:t>
      </w:r>
      <w:bookmarkStart w:id="5" w:name="_Hlk4771634"/>
      <w:r>
        <w:rPr>
          <w:rFonts w:asciiTheme="majorBidi" w:hAnsiTheme="majorBidi" w:cstheme="majorBidi"/>
          <w:bCs/>
          <w:sz w:val="22"/>
          <w:szCs w:val="24"/>
        </w:rPr>
        <w:t>plots another set of measurements taken at various locations inside an enclosed cubicle made of large plexiglass-covered openings</w:t>
      </w:r>
      <w:r w:rsidR="004E3701">
        <w:rPr>
          <w:rFonts w:asciiTheme="majorBidi" w:hAnsiTheme="majorBidi" w:cstheme="majorBidi"/>
          <w:bCs/>
          <w:sz w:val="22"/>
          <w:szCs w:val="24"/>
        </w:rPr>
        <w:t>,</w:t>
      </w:r>
      <w:r>
        <w:rPr>
          <w:rFonts w:asciiTheme="majorBidi" w:hAnsiTheme="majorBidi" w:cstheme="majorBidi"/>
          <w:bCs/>
          <w:sz w:val="22"/>
          <w:szCs w:val="24"/>
        </w:rPr>
        <w:t xml:space="preserve"> </w:t>
      </w:r>
      <w:r w:rsidR="004E3701">
        <w:rPr>
          <w:rFonts w:asciiTheme="majorBidi" w:hAnsiTheme="majorBidi" w:cstheme="majorBidi"/>
          <w:bCs/>
          <w:sz w:val="22"/>
          <w:szCs w:val="24"/>
        </w:rPr>
        <w:t>with</w:t>
      </w:r>
      <w:r>
        <w:rPr>
          <w:rFonts w:asciiTheme="majorBidi" w:hAnsiTheme="majorBidi" w:cstheme="majorBidi"/>
          <w:bCs/>
          <w:sz w:val="22"/>
          <w:szCs w:val="24"/>
        </w:rPr>
        <w:t xml:space="preserve"> </w:t>
      </w:r>
      <w:r w:rsidR="004E3701">
        <w:rPr>
          <w:rFonts w:asciiTheme="majorBidi" w:hAnsiTheme="majorBidi" w:cstheme="majorBidi"/>
          <w:bCs/>
          <w:sz w:val="22"/>
          <w:szCs w:val="24"/>
        </w:rPr>
        <w:t>metal/</w:t>
      </w:r>
      <w:r>
        <w:rPr>
          <w:rFonts w:asciiTheme="majorBidi" w:hAnsiTheme="majorBidi" w:cstheme="majorBidi"/>
          <w:bCs/>
          <w:sz w:val="22"/>
          <w:szCs w:val="24"/>
        </w:rPr>
        <w:t>p</w:t>
      </w:r>
      <w:r w:rsidR="00C75DD7">
        <w:rPr>
          <w:rFonts w:asciiTheme="majorBidi" w:hAnsiTheme="majorBidi" w:cstheme="majorBidi"/>
          <w:bCs/>
          <w:sz w:val="22"/>
          <w:szCs w:val="24"/>
        </w:rPr>
        <w:t>olyme</w:t>
      </w:r>
      <w:r w:rsidR="004E3701">
        <w:rPr>
          <w:rFonts w:asciiTheme="majorBidi" w:hAnsiTheme="majorBidi" w:cstheme="majorBidi"/>
          <w:bCs/>
          <w:sz w:val="22"/>
          <w:szCs w:val="24"/>
        </w:rPr>
        <w:t>r</w:t>
      </w:r>
      <w:r w:rsidR="00C75DD7">
        <w:rPr>
          <w:rFonts w:asciiTheme="majorBidi" w:hAnsiTheme="majorBidi" w:cstheme="majorBidi"/>
          <w:bCs/>
          <w:sz w:val="22"/>
          <w:szCs w:val="24"/>
        </w:rPr>
        <w:t xml:space="preserve"> </w:t>
      </w:r>
      <w:r>
        <w:rPr>
          <w:rFonts w:asciiTheme="majorBidi" w:hAnsiTheme="majorBidi" w:cstheme="majorBidi"/>
          <w:bCs/>
          <w:sz w:val="22"/>
          <w:szCs w:val="24"/>
        </w:rPr>
        <w:t>su</w:t>
      </w:r>
      <w:r w:rsidR="004E3701">
        <w:rPr>
          <w:rFonts w:asciiTheme="majorBidi" w:hAnsiTheme="majorBidi" w:cstheme="majorBidi"/>
          <w:bCs/>
          <w:sz w:val="22"/>
          <w:szCs w:val="24"/>
        </w:rPr>
        <w:t>rrounding support</w:t>
      </w:r>
      <w:r>
        <w:rPr>
          <w:rFonts w:asciiTheme="majorBidi" w:hAnsiTheme="majorBidi" w:cstheme="majorBidi"/>
          <w:b/>
          <w:bCs/>
          <w:sz w:val="22"/>
          <w:szCs w:val="24"/>
        </w:rPr>
        <w:t xml:space="preserve">. </w:t>
      </w:r>
      <w:r>
        <w:rPr>
          <w:rFonts w:asciiTheme="majorBidi" w:hAnsiTheme="majorBidi" w:cstheme="majorBidi"/>
          <w:bCs/>
          <w:sz w:val="22"/>
          <w:szCs w:val="24"/>
        </w:rPr>
        <w:t xml:space="preserve"> </w:t>
      </w:r>
      <w:r w:rsidR="00C75DD7">
        <w:rPr>
          <w:rFonts w:asciiTheme="majorBidi" w:hAnsiTheme="majorBidi" w:cstheme="majorBidi"/>
          <w:bCs/>
          <w:sz w:val="22"/>
          <w:szCs w:val="24"/>
        </w:rPr>
        <w:t xml:space="preserve">The dimensions of the cubicle were 3x3x3m and </w:t>
      </w:r>
      <w:r w:rsidR="004E3701">
        <w:rPr>
          <w:rFonts w:asciiTheme="majorBidi" w:hAnsiTheme="majorBidi" w:cstheme="majorBidi"/>
          <w:bCs/>
          <w:sz w:val="22"/>
          <w:szCs w:val="24"/>
        </w:rPr>
        <w:t xml:space="preserve">the </w:t>
      </w:r>
      <w:r w:rsidR="00C75DD7">
        <w:rPr>
          <w:rFonts w:asciiTheme="majorBidi" w:hAnsiTheme="majorBidi" w:cstheme="majorBidi"/>
          <w:bCs/>
          <w:sz w:val="22"/>
          <w:szCs w:val="24"/>
        </w:rPr>
        <w:t>Rx</w:t>
      </w:r>
      <w:r w:rsidR="004E3701">
        <w:rPr>
          <w:rFonts w:asciiTheme="majorBidi" w:hAnsiTheme="majorBidi" w:cstheme="majorBidi"/>
          <w:bCs/>
          <w:sz w:val="22"/>
          <w:szCs w:val="24"/>
        </w:rPr>
        <w:t>-</w:t>
      </w:r>
      <w:r w:rsidR="00C75DD7">
        <w:rPr>
          <w:rFonts w:asciiTheme="majorBidi" w:hAnsiTheme="majorBidi" w:cstheme="majorBidi"/>
          <w:bCs/>
          <w:sz w:val="22"/>
          <w:szCs w:val="24"/>
        </w:rPr>
        <w:t xml:space="preserve">antenna locations Rx3-1 – Rx3-6 were at height 1.85m, while Rx3-7 was at height 2.1m. </w:t>
      </w:r>
      <w:r w:rsidR="004D7706">
        <w:rPr>
          <w:rFonts w:asciiTheme="majorBidi" w:hAnsiTheme="majorBidi" w:cstheme="majorBidi"/>
          <w:bCs/>
          <w:sz w:val="22"/>
          <w:szCs w:val="24"/>
        </w:rPr>
        <w:t xml:space="preserve">The </w:t>
      </w:r>
      <w:r w:rsidR="004E3701">
        <w:rPr>
          <w:rFonts w:asciiTheme="majorBidi" w:hAnsiTheme="majorBidi" w:cstheme="majorBidi"/>
          <w:bCs/>
          <w:sz w:val="22"/>
          <w:szCs w:val="24"/>
        </w:rPr>
        <w:t>i</w:t>
      </w:r>
      <w:r>
        <w:rPr>
          <w:rFonts w:asciiTheme="majorBidi" w:hAnsiTheme="majorBidi" w:cstheme="majorBidi"/>
          <w:bCs/>
          <w:sz w:val="22"/>
          <w:szCs w:val="24"/>
        </w:rPr>
        <w:t xml:space="preserve">nside of the enclosed cubicle can be characterized as having medium clutter density. </w:t>
      </w:r>
      <w:r>
        <w:rPr>
          <w:rFonts w:asciiTheme="majorBidi" w:hAnsiTheme="majorBidi" w:cstheme="majorBidi"/>
          <w:bCs/>
          <w:sz w:val="22"/>
          <w:szCs w:val="24"/>
        </w:rPr>
        <w:t xml:space="preserve">In this scenario, the observed additional pathloss is up to 4dB and 6dB at 3.75GHz and 5.775GHz, respectively.  </w:t>
      </w:r>
      <w:bookmarkEnd w:id="5"/>
    </w:p>
    <w:p w14:paraId="4ED7B3DC" w14:textId="1742F595" w:rsidR="00953026" w:rsidRDefault="00953026" w:rsidP="00953026">
      <w:pPr>
        <w:jc w:val="both"/>
        <w:rPr>
          <w:rFonts w:asciiTheme="majorBidi" w:hAnsiTheme="majorBidi" w:cstheme="majorBidi"/>
          <w:bCs/>
          <w:sz w:val="22"/>
          <w:szCs w:val="24"/>
        </w:rPr>
      </w:pPr>
      <w:r>
        <w:rPr>
          <w:rFonts w:asciiTheme="majorBidi" w:hAnsiTheme="majorBidi" w:cstheme="majorBidi"/>
          <w:bCs/>
          <w:sz w:val="22"/>
          <w:szCs w:val="24"/>
        </w:rPr>
        <w:t xml:space="preserve">From the above, </w:t>
      </w:r>
      <w:proofErr w:type="gramStart"/>
      <w:r>
        <w:rPr>
          <w:rFonts w:asciiTheme="majorBidi" w:hAnsiTheme="majorBidi" w:cstheme="majorBidi"/>
          <w:bCs/>
          <w:sz w:val="22"/>
          <w:szCs w:val="24"/>
        </w:rPr>
        <w:t>it is clear that device</w:t>
      </w:r>
      <w:proofErr w:type="gramEnd"/>
      <w:r>
        <w:rPr>
          <w:rFonts w:asciiTheme="majorBidi" w:hAnsiTheme="majorBidi" w:cstheme="majorBidi"/>
          <w:bCs/>
          <w:sz w:val="22"/>
          <w:szCs w:val="24"/>
        </w:rPr>
        <w:t xml:space="preserve"> embedding can have significant impact on pathloss. The additional pathloss experienced depends on the material of the enclosure, as well as on the operating frequency. Based on this we have the following proposal:</w:t>
      </w:r>
    </w:p>
    <w:p w14:paraId="441BD0AB" w14:textId="77777777" w:rsidR="00953026" w:rsidRDefault="00953026" w:rsidP="00953026">
      <w:pPr>
        <w:jc w:val="both"/>
        <w:rPr>
          <w:rFonts w:asciiTheme="majorBidi" w:hAnsiTheme="majorBidi" w:cstheme="majorBidi"/>
          <w:bCs/>
          <w:sz w:val="22"/>
          <w:szCs w:val="24"/>
        </w:rPr>
      </w:pPr>
      <w:r>
        <w:rPr>
          <w:rFonts w:asciiTheme="majorBidi" w:hAnsiTheme="majorBidi" w:cstheme="majorBidi"/>
          <w:bCs/>
          <w:sz w:val="22"/>
          <w:szCs w:val="24"/>
        </w:rPr>
        <w:t xml:space="preserve"> </w:t>
      </w:r>
      <w:r w:rsidRPr="00764FF4">
        <w:rPr>
          <w:b/>
          <w:sz w:val="22"/>
          <w:u w:val="single"/>
        </w:rPr>
        <w:t xml:space="preserve">Proposal </w:t>
      </w:r>
      <w:r>
        <w:rPr>
          <w:b/>
          <w:sz w:val="22"/>
          <w:u w:val="single"/>
        </w:rPr>
        <w:t>3</w:t>
      </w:r>
      <w:r w:rsidRPr="00764FF4">
        <w:rPr>
          <w:b/>
          <w:sz w:val="22"/>
          <w:u w:val="single"/>
        </w:rPr>
        <w:t>:</w:t>
      </w:r>
      <w:r w:rsidRPr="00AC3C1C">
        <w:rPr>
          <w:sz w:val="22"/>
        </w:rPr>
        <w:t xml:space="preserve"> </w:t>
      </w:r>
      <w:r>
        <w:rPr>
          <w:b/>
          <w:sz w:val="22"/>
        </w:rPr>
        <w:t>Consider modeling additional pathloss due to device embedding that depends at least on the material of the enclosure and the operating frequency.</w:t>
      </w:r>
    </w:p>
    <w:p w14:paraId="7A21107A" w14:textId="77777777" w:rsidR="00953026" w:rsidRDefault="00953026" w:rsidP="00953026">
      <w:pPr>
        <w:pStyle w:val="Heading1"/>
        <w:pBdr>
          <w:top w:val="single" w:sz="12" w:space="0" w:color="auto"/>
        </w:pBdr>
        <w:jc w:val="both"/>
        <w:rPr>
          <w:rFonts w:ascii="Times New Roman" w:hAnsi="Times New Roman"/>
        </w:rPr>
      </w:pPr>
      <w:r>
        <w:rPr>
          <w:rFonts w:ascii="Times New Roman" w:hAnsi="Times New Roman"/>
        </w:rPr>
        <w:t>Conclusion</w:t>
      </w:r>
    </w:p>
    <w:p w14:paraId="618208C9" w14:textId="77777777" w:rsidR="00953026" w:rsidRPr="00E069C2" w:rsidRDefault="00953026" w:rsidP="00953026">
      <w:pPr>
        <w:jc w:val="both"/>
        <w:rPr>
          <w:sz w:val="22"/>
        </w:rPr>
      </w:pPr>
      <w:r w:rsidRPr="00E069C2">
        <w:rPr>
          <w:sz w:val="22"/>
        </w:rPr>
        <w:t xml:space="preserve">In this </w:t>
      </w:r>
      <w:r>
        <w:rPr>
          <w:sz w:val="22"/>
        </w:rPr>
        <w:t>contribution, we have discussed the following proposals:</w:t>
      </w:r>
    </w:p>
    <w:p w14:paraId="5497F995" w14:textId="77777777" w:rsidR="00953026" w:rsidRDefault="00953026" w:rsidP="00953026">
      <w:pPr>
        <w:jc w:val="both"/>
        <w:rPr>
          <w:b/>
          <w:sz w:val="22"/>
        </w:rPr>
      </w:pPr>
      <w:r w:rsidRPr="00764FF4">
        <w:rPr>
          <w:b/>
          <w:sz w:val="22"/>
          <w:u w:val="single"/>
        </w:rPr>
        <w:t>Proposal 1:</w:t>
      </w:r>
      <w:r w:rsidRPr="00AC3C1C">
        <w:rPr>
          <w:sz w:val="22"/>
        </w:rPr>
        <w:t xml:space="preserve"> </w:t>
      </w:r>
      <w:r>
        <w:rPr>
          <w:b/>
          <w:sz w:val="22"/>
        </w:rPr>
        <w:t xml:space="preserve">Given typically high-reliability requirements in industrial use-cases, RAN1 should consider a </w:t>
      </w:r>
      <w:proofErr w:type="gramStart"/>
      <w:r>
        <w:rPr>
          <w:b/>
          <w:sz w:val="22"/>
        </w:rPr>
        <w:t>sufficient number of</w:t>
      </w:r>
      <w:proofErr w:type="gramEnd"/>
      <w:r>
        <w:rPr>
          <w:b/>
          <w:sz w:val="22"/>
        </w:rPr>
        <w:t xml:space="preserve"> industrial scenario descriptions, whether based on homogenous or heterogeneous options, that can provide a good indication of the desired KPIs, including reliability, in different types of expected industrial deployment.</w:t>
      </w:r>
    </w:p>
    <w:p w14:paraId="654EBEEA" w14:textId="77777777" w:rsidR="00953026" w:rsidRPr="00933A1B" w:rsidRDefault="00953026" w:rsidP="00953026">
      <w:pPr>
        <w:jc w:val="both"/>
        <w:rPr>
          <w:b/>
          <w:sz w:val="22"/>
        </w:rPr>
      </w:pPr>
      <w:r w:rsidRPr="00764FF4">
        <w:rPr>
          <w:b/>
          <w:sz w:val="22"/>
          <w:u w:val="single"/>
        </w:rPr>
        <w:t xml:space="preserve">Proposal </w:t>
      </w:r>
      <w:r>
        <w:rPr>
          <w:b/>
          <w:sz w:val="22"/>
          <w:u w:val="single"/>
        </w:rPr>
        <w:t>2</w:t>
      </w:r>
      <w:r w:rsidRPr="00764FF4">
        <w:rPr>
          <w:b/>
          <w:sz w:val="22"/>
          <w:u w:val="single"/>
        </w:rPr>
        <w:t>:</w:t>
      </w:r>
      <w:r w:rsidRPr="00AC3C1C">
        <w:rPr>
          <w:sz w:val="22"/>
        </w:rPr>
        <w:t xml:space="preserve"> </w:t>
      </w:r>
      <w:r>
        <w:rPr>
          <w:b/>
          <w:sz w:val="22"/>
        </w:rPr>
        <w:t xml:space="preserve">Consider defining a set of sub-scenarios and corresponding channel parameters for industrial use-cases with devices embedded in machinery or enclosures. Alternatively, for each of the 4 sub-scenarios already agreed upon, consider a fraction of devices being embedded and define two sets of channel parameters, depending on whether the device is embedded or not. </w:t>
      </w:r>
    </w:p>
    <w:p w14:paraId="18FF0588" w14:textId="77777777" w:rsidR="00953026" w:rsidRPr="00A66394" w:rsidRDefault="00953026" w:rsidP="00953026">
      <w:pPr>
        <w:jc w:val="both"/>
        <w:rPr>
          <w:rFonts w:asciiTheme="majorBidi" w:hAnsiTheme="majorBidi" w:cstheme="majorBidi"/>
          <w:bCs/>
          <w:sz w:val="22"/>
          <w:szCs w:val="24"/>
        </w:rPr>
      </w:pPr>
      <w:r w:rsidRPr="00764FF4">
        <w:rPr>
          <w:b/>
          <w:sz w:val="22"/>
          <w:u w:val="single"/>
        </w:rPr>
        <w:t xml:space="preserve">Proposal </w:t>
      </w:r>
      <w:r>
        <w:rPr>
          <w:b/>
          <w:sz w:val="22"/>
          <w:u w:val="single"/>
        </w:rPr>
        <w:t>3</w:t>
      </w:r>
      <w:r w:rsidRPr="00764FF4">
        <w:rPr>
          <w:b/>
          <w:sz w:val="22"/>
          <w:u w:val="single"/>
        </w:rPr>
        <w:t>:</w:t>
      </w:r>
      <w:r w:rsidRPr="00AC3C1C">
        <w:rPr>
          <w:sz w:val="22"/>
        </w:rPr>
        <w:t xml:space="preserve"> </w:t>
      </w:r>
      <w:r>
        <w:rPr>
          <w:b/>
          <w:sz w:val="22"/>
        </w:rPr>
        <w:t>Consider modeling additional pathloss due to device embedding that depends at least on the material of the enclosure and the operating frequency.</w:t>
      </w:r>
    </w:p>
    <w:p w14:paraId="0A83E2D0" w14:textId="77777777" w:rsidR="00953026" w:rsidRPr="007022C2" w:rsidRDefault="00953026" w:rsidP="0095302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00A10614" w14:textId="77777777" w:rsidR="00953026" w:rsidRDefault="00953026" w:rsidP="00953026">
      <w:pPr>
        <w:pStyle w:val="Reference"/>
        <w:keepLines w:val="0"/>
        <w:numPr>
          <w:ilvl w:val="0"/>
          <w:numId w:val="43"/>
        </w:numPr>
        <w:suppressAutoHyphens w:val="0"/>
        <w:autoSpaceDN w:val="0"/>
        <w:adjustRightInd w:val="0"/>
        <w:spacing w:after="120"/>
        <w:jc w:val="both"/>
      </w:pPr>
      <w:bookmarkStart w:id="6" w:name="_Ref450583331"/>
      <w:bookmarkStart w:id="7" w:name="_Ref174151459"/>
      <w:bookmarkStart w:id="8" w:name="_Ref189809556"/>
      <w:bookmarkStart w:id="9" w:name="_Hlk525744306"/>
      <w:bookmarkEnd w:id="6"/>
      <w:r w:rsidRPr="00996BBF">
        <w:t>RP-182138</w:t>
      </w:r>
      <w:r w:rsidRPr="00CE0424">
        <w:t xml:space="preserve">, </w:t>
      </w:r>
      <w:r w:rsidRPr="00996BBF">
        <w:t>SID on Channel Modeling for Indoor Industrial Scenarios</w:t>
      </w:r>
      <w:r w:rsidRPr="00CE0424">
        <w:t xml:space="preserve">, </w:t>
      </w:r>
      <w:r>
        <w:t>Ericsson</w:t>
      </w:r>
      <w:r w:rsidRPr="00CE0424">
        <w:t xml:space="preserve">, 3GPP TSG-RAN </w:t>
      </w:r>
      <w:r>
        <w:t>Meeting #81</w:t>
      </w:r>
      <w:r w:rsidRPr="00CE0424">
        <w:t xml:space="preserve">, </w:t>
      </w:r>
      <w:r w:rsidRPr="00996BBF">
        <w:t>Gold Coast, Australia, September 10th – 13</w:t>
      </w:r>
      <w:r w:rsidRPr="00AC49A3">
        <w:rPr>
          <w:vertAlign w:val="superscript"/>
        </w:rPr>
        <w:t>th</w:t>
      </w:r>
      <w:r>
        <w:t>,</w:t>
      </w:r>
      <w:r w:rsidRPr="00996BBF">
        <w:t xml:space="preserve"> 2018</w:t>
      </w:r>
      <w:r>
        <w:t xml:space="preserve">. </w:t>
      </w:r>
      <w:bookmarkEnd w:id="7"/>
      <w:bookmarkEnd w:id="8"/>
    </w:p>
    <w:p w14:paraId="3C72EFCD" w14:textId="77777777" w:rsidR="00953026" w:rsidRDefault="00953026" w:rsidP="00953026">
      <w:pPr>
        <w:pStyle w:val="Reference"/>
        <w:keepLines w:val="0"/>
        <w:numPr>
          <w:ilvl w:val="0"/>
          <w:numId w:val="43"/>
        </w:numPr>
        <w:suppressAutoHyphens w:val="0"/>
        <w:autoSpaceDN w:val="0"/>
        <w:adjustRightInd w:val="0"/>
        <w:spacing w:after="120"/>
        <w:jc w:val="both"/>
      </w:pPr>
      <w:bookmarkStart w:id="10" w:name="_Hlk525744720"/>
      <w:bookmarkEnd w:id="9"/>
      <w:r>
        <w:t xml:space="preserve">3GPP TR 38.901, </w:t>
      </w:r>
      <w:r w:rsidRPr="00147F39">
        <w:rPr>
          <w:lang w:eastAsia="ko-KR"/>
        </w:rPr>
        <w:t>Study on channel model for frequencies from 0.5 to 100 GHz</w:t>
      </w:r>
      <w:r>
        <w:rPr>
          <w:lang w:eastAsia="ko-KR"/>
        </w:rPr>
        <w:t>, V15.0.0 (2018-06).</w:t>
      </w:r>
    </w:p>
    <w:p w14:paraId="206670B4" w14:textId="77777777" w:rsidR="00953026" w:rsidRDefault="00953026" w:rsidP="00953026">
      <w:pPr>
        <w:pStyle w:val="Reference"/>
        <w:keepLines w:val="0"/>
        <w:numPr>
          <w:ilvl w:val="0"/>
          <w:numId w:val="43"/>
        </w:numPr>
        <w:suppressAutoHyphens w:val="0"/>
        <w:autoSpaceDN w:val="0"/>
        <w:adjustRightInd w:val="0"/>
        <w:spacing w:after="120"/>
        <w:jc w:val="both"/>
      </w:pPr>
      <w:r>
        <w:t xml:space="preserve">RP-181521, </w:t>
      </w:r>
      <w:r w:rsidRPr="00116686">
        <w:t>LS on Channel Model for Indoor Industrial Scenarios</w:t>
      </w:r>
      <w:r>
        <w:t xml:space="preserve">, 5G-ACIA, </w:t>
      </w:r>
      <w:r w:rsidRPr="00CE0424">
        <w:t xml:space="preserve">3GPP TSG-RAN </w:t>
      </w:r>
      <w:r>
        <w:t>Meeting #81</w:t>
      </w:r>
      <w:r w:rsidRPr="00CE0424">
        <w:t xml:space="preserve">, </w:t>
      </w:r>
      <w:r w:rsidRPr="00996BBF">
        <w:t>Gold Coast, Australia, September 10th – 13</w:t>
      </w:r>
      <w:r w:rsidRPr="00AC49A3">
        <w:rPr>
          <w:vertAlign w:val="superscript"/>
        </w:rPr>
        <w:t>th</w:t>
      </w:r>
      <w:r>
        <w:t>,</w:t>
      </w:r>
      <w:r w:rsidRPr="00996BBF">
        <w:t xml:space="preserve"> 2018</w:t>
      </w:r>
      <w:r>
        <w:t>.</w:t>
      </w:r>
    </w:p>
    <w:bookmarkEnd w:id="10"/>
    <w:p w14:paraId="14FE778B" w14:textId="77777777" w:rsidR="00953026" w:rsidRPr="00393DC0" w:rsidRDefault="00953026" w:rsidP="00953026">
      <w:pPr>
        <w:pStyle w:val="ListParagraph"/>
        <w:ind w:left="567"/>
        <w:jc w:val="both"/>
        <w:rPr>
          <w:rFonts w:ascii="Times New Roman" w:eastAsia="SimSun" w:hAnsi="Times New Roman"/>
          <w:bCs/>
          <w:sz w:val="24"/>
        </w:rPr>
      </w:pPr>
    </w:p>
    <w:p w14:paraId="04386466" w14:textId="77777777" w:rsidR="00953026" w:rsidRDefault="00953026" w:rsidP="00953026">
      <w:pPr>
        <w:jc w:val="both"/>
        <w:rPr>
          <w:rFonts w:asciiTheme="majorBidi" w:hAnsiTheme="majorBidi" w:cstheme="majorBidi"/>
          <w:bCs/>
          <w:sz w:val="22"/>
          <w:szCs w:val="24"/>
        </w:rPr>
      </w:pPr>
    </w:p>
    <w:p w14:paraId="1E724844" w14:textId="6F2FA567" w:rsidR="00672BEC" w:rsidRDefault="00434913" w:rsidP="00A7208C">
      <w:pPr>
        <w:jc w:val="both"/>
        <w:rPr>
          <w:rFonts w:asciiTheme="majorBidi" w:hAnsiTheme="majorBidi" w:cstheme="majorBidi"/>
          <w:bCs/>
          <w:sz w:val="22"/>
          <w:szCs w:val="24"/>
        </w:rPr>
      </w:pPr>
      <w:r w:rsidRPr="00E043B3">
        <w:rPr>
          <w:rFonts w:asciiTheme="majorBidi" w:hAnsiTheme="majorBidi" w:cstheme="majorBidi"/>
          <w:bCs/>
          <w:noProof/>
          <w:sz w:val="22"/>
          <w:szCs w:val="24"/>
        </w:rPr>
        <w:lastRenderedPageBreak/>
        <w:drawing>
          <wp:anchor distT="0" distB="0" distL="114300" distR="114300" simplePos="0" relativeHeight="251705344" behindDoc="0" locked="0" layoutInCell="1" allowOverlap="1" wp14:anchorId="3511E591" wp14:editId="41D61DF4">
            <wp:simplePos x="0" y="0"/>
            <wp:positionH relativeFrom="column">
              <wp:posOffset>1137285</wp:posOffset>
            </wp:positionH>
            <wp:positionV relativeFrom="paragraph">
              <wp:posOffset>204470</wp:posOffset>
            </wp:positionV>
            <wp:extent cx="4381500" cy="3270250"/>
            <wp:effectExtent l="0" t="0" r="0" b="6350"/>
            <wp:wrapTopAndBottom/>
            <wp:docPr id="39" name="Content Placeholder 38">
              <a:extLst xmlns:a="http://schemas.openxmlformats.org/drawingml/2006/main">
                <a:ext uri="{FF2B5EF4-FFF2-40B4-BE49-F238E27FC236}">
                  <a16:creationId xmlns:a16="http://schemas.microsoft.com/office/drawing/2014/main" id="{2E52305C-B738-4FF4-905E-F25D2995A59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9" name="Content Placeholder 38">
                      <a:extLst>
                        <a:ext uri="{FF2B5EF4-FFF2-40B4-BE49-F238E27FC236}">
                          <a16:creationId xmlns:a16="http://schemas.microsoft.com/office/drawing/2014/main" id="{2E52305C-B738-4FF4-905E-F25D2995A59A}"/>
                        </a:ext>
                      </a:extLst>
                    </pic:cNvPr>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381500" cy="3270250"/>
                    </a:xfrm>
                    <a:prstGeom prst="rect">
                      <a:avLst/>
                    </a:prstGeom>
                  </pic:spPr>
                </pic:pic>
              </a:graphicData>
            </a:graphic>
            <wp14:sizeRelH relativeFrom="page">
              <wp14:pctWidth>0</wp14:pctWidth>
            </wp14:sizeRelH>
            <wp14:sizeRelV relativeFrom="page">
              <wp14:pctHeight>0</wp14:pctHeight>
            </wp14:sizeRelV>
          </wp:anchor>
        </w:drawing>
      </w:r>
    </w:p>
    <w:p w14:paraId="5B15C4BB" w14:textId="5F4E76C6" w:rsidR="00672BEC" w:rsidRDefault="007B06AF"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2272" behindDoc="0" locked="0" layoutInCell="1" allowOverlap="1" wp14:anchorId="23EFCE30" wp14:editId="156C6A3B">
                <wp:simplePos x="0" y="0"/>
                <wp:positionH relativeFrom="column">
                  <wp:posOffset>542072</wp:posOffset>
                </wp:positionH>
                <wp:positionV relativeFrom="paragraph">
                  <wp:posOffset>3323116</wp:posOffset>
                </wp:positionV>
                <wp:extent cx="4667250" cy="247650"/>
                <wp:effectExtent l="0" t="0" r="0" b="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0C0426D8" w14:textId="46336A24" w:rsidR="007B06AF" w:rsidRPr="00672BEC" w:rsidRDefault="007B06AF" w:rsidP="00E043B3">
                            <w:pPr>
                              <w:ind w:left="360"/>
                              <w:jc w:val="center"/>
                              <w:rPr>
                                <w:sz w:val="18"/>
                                <w:szCs w:val="18"/>
                              </w:rPr>
                            </w:pPr>
                            <w:r>
                              <w:rPr>
                                <w:sz w:val="18"/>
                                <w:szCs w:val="18"/>
                              </w:rPr>
                              <w:t>(a</w:t>
                            </w:r>
                            <w:r w:rsidRPr="00672BEC">
                              <w:rPr>
                                <w:sz w:val="18"/>
                                <w:szCs w:val="18"/>
                              </w:rPr>
                              <w:t>)</w:t>
                            </w:r>
                          </w:p>
                          <w:p w14:paraId="1652E6EA" w14:textId="77777777" w:rsidR="007B06AF" w:rsidRPr="00F41B18" w:rsidRDefault="007B06AF" w:rsidP="00E043B3">
                            <w:pPr>
                              <w:ind w:left="360"/>
                              <w:rPr>
                                <w:sz w:val="18"/>
                                <w:szCs w:val="18"/>
                              </w:rPr>
                            </w:pPr>
                          </w:p>
                          <w:p w14:paraId="05716C90" w14:textId="77777777" w:rsidR="007B06AF" w:rsidRPr="00205EC5" w:rsidRDefault="007B06AF" w:rsidP="00E043B3">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EFCE30" id="_x0000_t202" coordsize="21600,21600" o:spt="202" path="m,l,21600r21600,l21600,xe">
                <v:stroke joinstyle="miter"/>
                <v:path gradientshapeok="t" o:connecttype="rect"/>
              </v:shapetype>
              <v:shape id="Text Box 2" o:spid="_x0000_s1026" type="#_x0000_t202" style="position:absolute;left:0;text-align:left;margin-left:42.7pt;margin-top:261.65pt;width:367.5pt;height:19.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" stroked="f">
                <v:textbox>
                  <w:txbxContent>
                    <w:p w14:paraId="0C0426D8" w14:textId="46336A24" w:rsidR="007B06AF" w:rsidRPr="00672BEC" w:rsidRDefault="007B06AF" w:rsidP="00E043B3">
                      <w:pPr>
                        <w:ind w:left="360"/>
                        <w:jc w:val="center"/>
                        <w:rPr>
                          <w:sz w:val="18"/>
                          <w:szCs w:val="18"/>
                        </w:rPr>
                      </w:pPr>
                      <w:r>
                        <w:rPr>
                          <w:sz w:val="18"/>
                          <w:szCs w:val="18"/>
                        </w:rPr>
                        <w:t>(a</w:t>
                      </w:r>
                      <w:r w:rsidRPr="00672BEC">
                        <w:rPr>
                          <w:sz w:val="18"/>
                          <w:szCs w:val="18"/>
                        </w:rPr>
                        <w:t>)</w:t>
                      </w:r>
                    </w:p>
                    <w:p w14:paraId="1652E6EA" w14:textId="77777777" w:rsidR="007B06AF" w:rsidRPr="00F41B18" w:rsidRDefault="007B06AF" w:rsidP="00E043B3">
                      <w:pPr>
                        <w:ind w:left="360"/>
                        <w:rPr>
                          <w:sz w:val="18"/>
                          <w:szCs w:val="18"/>
                        </w:rPr>
                      </w:pPr>
                    </w:p>
                    <w:p w14:paraId="05716C90" w14:textId="77777777" w:rsidR="007B06AF" w:rsidRPr="00205EC5" w:rsidRDefault="007B06AF" w:rsidP="00E043B3">
                      <w:pPr>
                        <w:rPr>
                          <w:sz w:val="18"/>
                          <w:szCs w:val="18"/>
                        </w:rPr>
                      </w:pPr>
                    </w:p>
                  </w:txbxContent>
                </v:textbox>
                <w10:wrap type="square"/>
              </v:shape>
            </w:pict>
          </mc:Fallback>
        </mc:AlternateContent>
      </w:r>
    </w:p>
    <w:p w14:paraId="5C4D0013" w14:textId="0B0A33DF" w:rsidR="00672BEC" w:rsidRDefault="00434913" w:rsidP="00A7208C">
      <w:pPr>
        <w:jc w:val="both"/>
        <w:rPr>
          <w:rFonts w:asciiTheme="majorBidi" w:hAnsiTheme="majorBidi" w:cstheme="majorBidi"/>
          <w:bCs/>
          <w:sz w:val="22"/>
          <w:szCs w:val="24"/>
        </w:rPr>
      </w:pPr>
      <w:r w:rsidRPr="00E043B3">
        <w:rPr>
          <w:rFonts w:asciiTheme="majorBidi" w:hAnsiTheme="majorBidi" w:cstheme="majorBidi"/>
          <w:bCs/>
          <w:noProof/>
          <w:sz w:val="22"/>
          <w:szCs w:val="24"/>
        </w:rPr>
        <w:drawing>
          <wp:anchor distT="0" distB="0" distL="114300" distR="114300" simplePos="0" relativeHeight="251706368" behindDoc="0" locked="0" layoutInCell="1" allowOverlap="1" wp14:anchorId="37634A77" wp14:editId="141FD106">
            <wp:simplePos x="0" y="0"/>
            <wp:positionH relativeFrom="column">
              <wp:posOffset>1118548</wp:posOffset>
            </wp:positionH>
            <wp:positionV relativeFrom="paragraph">
              <wp:posOffset>332030</wp:posOffset>
            </wp:positionV>
            <wp:extent cx="4362450" cy="3256543"/>
            <wp:effectExtent l="0" t="0" r="0" b="1270"/>
            <wp:wrapTopAndBottom/>
            <wp:docPr id="35" name="Content Placeholder 34">
              <a:extLst xmlns:a="http://schemas.openxmlformats.org/drawingml/2006/main">
                <a:ext uri="{FF2B5EF4-FFF2-40B4-BE49-F238E27FC236}">
                  <a16:creationId xmlns:a16="http://schemas.microsoft.com/office/drawing/2014/main" id="{7312F91F-8305-4332-8995-DECA0AC5C4C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5" name="Content Placeholder 34">
                      <a:extLst>
                        <a:ext uri="{FF2B5EF4-FFF2-40B4-BE49-F238E27FC236}">
                          <a16:creationId xmlns:a16="http://schemas.microsoft.com/office/drawing/2014/main" id="{7312F91F-8305-4332-8995-DECA0AC5C4C6}"/>
                        </a:ext>
                      </a:extLst>
                    </pic:cNvPr>
                    <pic:cNvPicPr>
                      <a:picLocks noGrp="1"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62450" cy="3256543"/>
                    </a:xfrm>
                    <a:prstGeom prst="rect">
                      <a:avLst/>
                    </a:prstGeom>
                  </pic:spPr>
                </pic:pic>
              </a:graphicData>
            </a:graphic>
            <wp14:sizeRelH relativeFrom="page">
              <wp14:pctWidth>0</wp14:pctWidth>
            </wp14:sizeRelH>
            <wp14:sizeRelV relativeFrom="page">
              <wp14:pctHeight>0</wp14:pctHeight>
            </wp14:sizeRelV>
          </wp:anchor>
        </w:drawing>
      </w:r>
    </w:p>
    <w:p w14:paraId="17112570" w14:textId="4D4B66F2" w:rsidR="00672BEC" w:rsidRDefault="005B499D"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4320" behindDoc="0" locked="0" layoutInCell="1" allowOverlap="1" wp14:anchorId="567685EB" wp14:editId="3DAA7BF0">
                <wp:simplePos x="0" y="0"/>
                <wp:positionH relativeFrom="column">
                  <wp:posOffset>513080</wp:posOffset>
                </wp:positionH>
                <wp:positionV relativeFrom="paragraph">
                  <wp:posOffset>3543935</wp:posOffset>
                </wp:positionV>
                <wp:extent cx="4667250" cy="247650"/>
                <wp:effectExtent l="0" t="0" r="0" b="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15499635" w14:textId="7AC43EC2" w:rsidR="007B06AF" w:rsidRPr="00672BEC" w:rsidRDefault="007B06AF" w:rsidP="00E043B3">
                            <w:pPr>
                              <w:ind w:left="360"/>
                              <w:jc w:val="center"/>
                              <w:rPr>
                                <w:sz w:val="18"/>
                                <w:szCs w:val="18"/>
                              </w:rPr>
                            </w:pPr>
                            <w:r>
                              <w:rPr>
                                <w:sz w:val="18"/>
                                <w:szCs w:val="18"/>
                              </w:rPr>
                              <w:t>(b</w:t>
                            </w:r>
                            <w:r w:rsidRPr="00672BEC">
                              <w:rPr>
                                <w:sz w:val="18"/>
                                <w:szCs w:val="18"/>
                              </w:rPr>
                              <w:t>)</w:t>
                            </w:r>
                          </w:p>
                          <w:p w14:paraId="43143011" w14:textId="77777777" w:rsidR="007B06AF" w:rsidRPr="00F41B18" w:rsidRDefault="007B06AF" w:rsidP="00E043B3">
                            <w:pPr>
                              <w:ind w:left="360"/>
                              <w:rPr>
                                <w:sz w:val="18"/>
                                <w:szCs w:val="18"/>
                              </w:rPr>
                            </w:pPr>
                          </w:p>
                          <w:p w14:paraId="7884DA95" w14:textId="77777777" w:rsidR="007B06AF" w:rsidRPr="00205EC5" w:rsidRDefault="007B06AF" w:rsidP="00E043B3">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7685EB" id="_x0000_s1027" type="#_x0000_t202" style="position:absolute;left:0;text-align:left;margin-left:40.4pt;margin-top:279.05pt;width:367.5pt;height:19.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" stroked="f">
                <v:textbox>
                  <w:txbxContent>
                    <w:p w14:paraId="15499635" w14:textId="7AC43EC2" w:rsidR="007B06AF" w:rsidRPr="00672BEC" w:rsidRDefault="007B06AF" w:rsidP="00E043B3">
                      <w:pPr>
                        <w:ind w:left="360"/>
                        <w:jc w:val="center"/>
                        <w:rPr>
                          <w:sz w:val="18"/>
                          <w:szCs w:val="18"/>
                        </w:rPr>
                      </w:pPr>
                      <w:r>
                        <w:rPr>
                          <w:sz w:val="18"/>
                          <w:szCs w:val="18"/>
                        </w:rPr>
                        <w:t>(b</w:t>
                      </w:r>
                      <w:r w:rsidRPr="00672BEC">
                        <w:rPr>
                          <w:sz w:val="18"/>
                          <w:szCs w:val="18"/>
                        </w:rPr>
                        <w:t>)</w:t>
                      </w:r>
                    </w:p>
                    <w:p w14:paraId="43143011" w14:textId="77777777" w:rsidR="007B06AF" w:rsidRPr="00F41B18" w:rsidRDefault="007B06AF" w:rsidP="00E043B3">
                      <w:pPr>
                        <w:ind w:left="360"/>
                        <w:rPr>
                          <w:sz w:val="18"/>
                          <w:szCs w:val="18"/>
                        </w:rPr>
                      </w:pPr>
                    </w:p>
                    <w:p w14:paraId="7884DA95" w14:textId="77777777" w:rsidR="007B06AF" w:rsidRPr="00205EC5" w:rsidRDefault="007B06AF" w:rsidP="00E043B3">
                      <w:pPr>
                        <w:rPr>
                          <w:sz w:val="18"/>
                          <w:szCs w:val="18"/>
                        </w:rPr>
                      </w:pPr>
                    </w:p>
                  </w:txbxContent>
                </v:textbox>
                <w10:wrap type="square"/>
              </v:shape>
            </w:pict>
          </mc:Fallback>
        </mc:AlternateContent>
      </w:r>
    </w:p>
    <w:p w14:paraId="104A3138" w14:textId="6838DCAE" w:rsidR="00E043B3" w:rsidRDefault="00E043B3" w:rsidP="00A7208C">
      <w:pPr>
        <w:jc w:val="both"/>
        <w:rPr>
          <w:rFonts w:asciiTheme="majorBidi" w:hAnsiTheme="majorBidi" w:cstheme="majorBidi"/>
          <w:bCs/>
          <w:sz w:val="22"/>
          <w:szCs w:val="24"/>
        </w:rPr>
      </w:pPr>
    </w:p>
    <w:p w14:paraId="35424038" w14:textId="6876E14A" w:rsidR="00E043B3" w:rsidRDefault="00953026"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0224" behindDoc="0" locked="0" layoutInCell="1" allowOverlap="1" wp14:anchorId="042CE982" wp14:editId="79F1603E">
                <wp:simplePos x="0" y="0"/>
                <wp:positionH relativeFrom="column">
                  <wp:posOffset>241935</wp:posOffset>
                </wp:positionH>
                <wp:positionV relativeFrom="paragraph">
                  <wp:posOffset>72390</wp:posOffset>
                </wp:positionV>
                <wp:extent cx="5305425" cy="1404620"/>
                <wp:effectExtent l="0" t="0" r="9525" b="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1404620"/>
                        </a:xfrm>
                        <a:prstGeom prst="rect">
                          <a:avLst/>
                        </a:prstGeom>
                        <a:solidFill>
                          <a:srgbClr val="FFFFFF"/>
                        </a:solidFill>
                        <a:ln w="9525">
                          <a:noFill/>
                          <a:miter lim="800000"/>
                          <a:headEnd/>
                          <a:tailEnd/>
                        </a:ln>
                      </wps:spPr>
                      <wps:txbx>
                        <w:txbxContent>
                          <w:p w14:paraId="20942609" w14:textId="024C18DF" w:rsidR="007B06AF" w:rsidRPr="00205EC5" w:rsidRDefault="007B06AF" w:rsidP="00E043B3">
                            <w:pPr>
                              <w:jc w:val="both"/>
                              <w:rPr>
                                <w:sz w:val="18"/>
                                <w:szCs w:val="18"/>
                              </w:rPr>
                            </w:pPr>
                            <w:r w:rsidRPr="00205EC5">
                              <w:rPr>
                                <w:sz w:val="18"/>
                                <w:szCs w:val="18"/>
                              </w:rPr>
                              <w:t>Fig</w:t>
                            </w:r>
                            <w:r w:rsidR="00953026">
                              <w:rPr>
                                <w:sz w:val="18"/>
                                <w:szCs w:val="18"/>
                              </w:rPr>
                              <w:t>ure 1</w:t>
                            </w:r>
                            <w:r>
                              <w:rPr>
                                <w:sz w:val="18"/>
                                <w:szCs w:val="18"/>
                              </w:rPr>
                              <w:t>.</w:t>
                            </w:r>
                            <w:r w:rsidRPr="00205EC5">
                              <w:rPr>
                                <w:sz w:val="18"/>
                                <w:szCs w:val="18"/>
                              </w:rPr>
                              <w:t xml:space="preserve"> </w:t>
                            </w:r>
                            <w:r>
                              <w:rPr>
                                <w:sz w:val="18"/>
                                <w:szCs w:val="18"/>
                              </w:rPr>
                              <w:t xml:space="preserve">Received power at different Rx antenna locations </w:t>
                            </w:r>
                            <w:r w:rsidR="00953026">
                              <w:rPr>
                                <w:sz w:val="18"/>
                                <w:szCs w:val="18"/>
                              </w:rPr>
                              <w:t>Rx2-1</w:t>
                            </w:r>
                            <w:r w:rsidR="004D7706">
                              <w:rPr>
                                <w:sz w:val="18"/>
                                <w:szCs w:val="18"/>
                              </w:rPr>
                              <w:t xml:space="preserve"> – Rx2-5</w:t>
                            </w:r>
                            <w:r w:rsidR="00941335">
                              <w:rPr>
                                <w:sz w:val="18"/>
                                <w:szCs w:val="18"/>
                              </w:rPr>
                              <w:t>:</w:t>
                            </w:r>
                            <w:r>
                              <w:rPr>
                                <w:sz w:val="18"/>
                                <w:szCs w:val="18"/>
                              </w:rPr>
                              <w:t xml:space="preserve"> (a) 3.75GHz and (b) 5.775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CE982" id="_x0000_s1028" type="#_x0000_t202" style="position:absolute;left:0;text-align:left;margin-left:19.05pt;margin-top:5.7pt;width:417.7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" stroked="f">
                <v:textbox style="mso-fit-shape-to-text:t">
                  <w:txbxContent>
                    <w:p w14:paraId="20942609" w14:textId="024C18DF" w:rsidR="007B06AF" w:rsidRPr="00205EC5" w:rsidRDefault="007B06AF" w:rsidP="00E043B3">
                      <w:pPr>
                        <w:jc w:val="both"/>
                        <w:rPr>
                          <w:sz w:val="18"/>
                          <w:szCs w:val="18"/>
                        </w:rPr>
                      </w:pPr>
                      <w:r w:rsidRPr="00205EC5">
                        <w:rPr>
                          <w:sz w:val="18"/>
                          <w:szCs w:val="18"/>
                        </w:rPr>
                        <w:t>Fig</w:t>
                      </w:r>
                      <w:r w:rsidR="00953026">
                        <w:rPr>
                          <w:sz w:val="18"/>
                          <w:szCs w:val="18"/>
                        </w:rPr>
                        <w:t>ure 1</w:t>
                      </w:r>
                      <w:r>
                        <w:rPr>
                          <w:sz w:val="18"/>
                          <w:szCs w:val="18"/>
                        </w:rPr>
                        <w:t>.</w:t>
                      </w:r>
                      <w:r w:rsidRPr="00205EC5">
                        <w:rPr>
                          <w:sz w:val="18"/>
                          <w:szCs w:val="18"/>
                        </w:rPr>
                        <w:t xml:space="preserve"> </w:t>
                      </w:r>
                      <w:r>
                        <w:rPr>
                          <w:sz w:val="18"/>
                          <w:szCs w:val="18"/>
                        </w:rPr>
                        <w:t xml:space="preserve">Received power at different Rx antenna locations </w:t>
                      </w:r>
                      <w:r w:rsidR="00953026">
                        <w:rPr>
                          <w:sz w:val="18"/>
                          <w:szCs w:val="18"/>
                        </w:rPr>
                        <w:t>Rx2-1</w:t>
                      </w:r>
                      <w:r w:rsidR="004D7706">
                        <w:rPr>
                          <w:sz w:val="18"/>
                          <w:szCs w:val="18"/>
                        </w:rPr>
                        <w:t xml:space="preserve"> – Rx2-5</w:t>
                      </w:r>
                      <w:r w:rsidR="00941335">
                        <w:rPr>
                          <w:sz w:val="18"/>
                          <w:szCs w:val="18"/>
                        </w:rPr>
                        <w:t>:</w:t>
                      </w:r>
                      <w:r>
                        <w:rPr>
                          <w:sz w:val="18"/>
                          <w:szCs w:val="18"/>
                        </w:rPr>
                        <w:t xml:space="preserve"> (a) 3.75GHz and (b) 5.775 GHz.</w:t>
                      </w:r>
                    </w:p>
                  </w:txbxContent>
                </v:textbox>
                <w10:wrap type="square"/>
              </v:shape>
            </w:pict>
          </mc:Fallback>
        </mc:AlternateContent>
      </w:r>
    </w:p>
    <w:p w14:paraId="254380C5" w14:textId="6B1AEA67" w:rsidR="000D584A" w:rsidRDefault="000D584A" w:rsidP="000D584A">
      <w:pPr>
        <w:jc w:val="both"/>
        <w:rPr>
          <w:rFonts w:asciiTheme="majorBidi" w:hAnsiTheme="majorBidi" w:cstheme="majorBidi"/>
          <w:bCs/>
          <w:sz w:val="22"/>
          <w:szCs w:val="24"/>
        </w:rPr>
      </w:pPr>
    </w:p>
    <w:p w14:paraId="29AFC63B" w14:textId="318C2A85" w:rsidR="000D584A" w:rsidRDefault="000D584A" w:rsidP="000D584A">
      <w:pPr>
        <w:jc w:val="both"/>
        <w:rPr>
          <w:rFonts w:asciiTheme="majorBidi" w:hAnsiTheme="majorBidi" w:cstheme="majorBidi"/>
          <w:bCs/>
          <w:sz w:val="22"/>
          <w:szCs w:val="24"/>
        </w:rPr>
      </w:pPr>
      <w:r w:rsidRPr="00E043B3">
        <w:rPr>
          <w:rFonts w:asciiTheme="majorBidi" w:hAnsiTheme="majorBidi" w:cstheme="majorBidi"/>
          <w:bCs/>
          <w:noProof/>
          <w:sz w:val="22"/>
          <w:szCs w:val="24"/>
        </w:rPr>
        <w:lastRenderedPageBreak/>
        <w:drawing>
          <wp:anchor distT="0" distB="0" distL="114300" distR="114300" simplePos="0" relativeHeight="251711488" behindDoc="0" locked="0" layoutInCell="1" allowOverlap="1" wp14:anchorId="09502582" wp14:editId="062F1997">
            <wp:simplePos x="0" y="0"/>
            <wp:positionH relativeFrom="column">
              <wp:posOffset>1137285</wp:posOffset>
            </wp:positionH>
            <wp:positionV relativeFrom="paragraph">
              <wp:posOffset>207010</wp:posOffset>
            </wp:positionV>
            <wp:extent cx="4381500" cy="3267075"/>
            <wp:effectExtent l="0" t="0" r="0" b="9525"/>
            <wp:wrapTopAndBottom/>
            <wp:docPr id="41" name="Content Placeholder 38">
              <a:extLst xmlns:a="http://schemas.openxmlformats.org/drawingml/2006/main">
                <a:ext uri="{FF2B5EF4-FFF2-40B4-BE49-F238E27FC236}">
                  <a16:creationId xmlns:a16="http://schemas.microsoft.com/office/drawing/2014/main" id="{2E52305C-B738-4FF4-905E-F25D2995A59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9" name="Content Placeholder 38">
                      <a:extLst>
                        <a:ext uri="{FF2B5EF4-FFF2-40B4-BE49-F238E27FC236}">
                          <a16:creationId xmlns:a16="http://schemas.microsoft.com/office/drawing/2014/main" id="{2E52305C-B738-4FF4-905E-F25D2995A59A}"/>
                        </a:ext>
                      </a:extLst>
                    </pic:cNvPr>
                    <pic:cNvPicPr>
                      <a:picLocks noGrp="1"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381500" cy="3267075"/>
                    </a:xfrm>
                    <a:prstGeom prst="rect">
                      <a:avLst/>
                    </a:prstGeom>
                  </pic:spPr>
                </pic:pic>
              </a:graphicData>
            </a:graphic>
            <wp14:sizeRelH relativeFrom="page">
              <wp14:pctWidth>0</wp14:pctWidth>
            </wp14:sizeRelH>
            <wp14:sizeRelV relativeFrom="page">
              <wp14:pctHeight>0</wp14:pctHeight>
            </wp14:sizeRelV>
          </wp:anchor>
        </w:drawing>
      </w:r>
    </w:p>
    <w:p w14:paraId="575495E8" w14:textId="28B43C65" w:rsidR="000D584A" w:rsidRDefault="000D584A"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9440" behindDoc="0" locked="0" layoutInCell="1" allowOverlap="1" wp14:anchorId="536068C2" wp14:editId="6540BE0D">
                <wp:simplePos x="0" y="0"/>
                <wp:positionH relativeFrom="column">
                  <wp:posOffset>542072</wp:posOffset>
                </wp:positionH>
                <wp:positionV relativeFrom="paragraph">
                  <wp:posOffset>3323116</wp:posOffset>
                </wp:positionV>
                <wp:extent cx="4667250" cy="247650"/>
                <wp:effectExtent l="0" t="0" r="0" b="0"/>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4C449D3A" w14:textId="77777777" w:rsidR="000D584A" w:rsidRPr="00672BEC" w:rsidRDefault="000D584A" w:rsidP="000D584A">
                            <w:pPr>
                              <w:ind w:left="360"/>
                              <w:jc w:val="center"/>
                              <w:rPr>
                                <w:sz w:val="18"/>
                                <w:szCs w:val="18"/>
                              </w:rPr>
                            </w:pPr>
                            <w:r>
                              <w:rPr>
                                <w:sz w:val="18"/>
                                <w:szCs w:val="18"/>
                              </w:rPr>
                              <w:t>(a</w:t>
                            </w:r>
                            <w:r w:rsidRPr="00672BEC">
                              <w:rPr>
                                <w:sz w:val="18"/>
                                <w:szCs w:val="18"/>
                              </w:rPr>
                              <w:t>)</w:t>
                            </w:r>
                          </w:p>
                          <w:p w14:paraId="7F50A763" w14:textId="77777777" w:rsidR="000D584A" w:rsidRPr="00F41B18" w:rsidRDefault="000D584A" w:rsidP="000D584A">
                            <w:pPr>
                              <w:ind w:left="360"/>
                              <w:rPr>
                                <w:sz w:val="18"/>
                                <w:szCs w:val="18"/>
                              </w:rPr>
                            </w:pPr>
                          </w:p>
                          <w:p w14:paraId="543281B1" w14:textId="77777777" w:rsidR="000D584A" w:rsidRPr="00205EC5" w:rsidRDefault="000D584A" w:rsidP="000D584A">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068C2" id="_x0000_s1038" type="#_x0000_t202" style="position:absolute;left:0;text-align:left;margin-left:42.7pt;margin-top:261.65pt;width:367.5pt;height:19.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" stroked="f">
                <v:textbox>
                  <w:txbxContent>
                    <w:p w14:paraId="4C449D3A" w14:textId="77777777" w:rsidR="000D584A" w:rsidRPr="00672BEC" w:rsidRDefault="000D584A" w:rsidP="000D584A">
                      <w:pPr>
                        <w:ind w:left="360"/>
                        <w:jc w:val="center"/>
                        <w:rPr>
                          <w:sz w:val="18"/>
                          <w:szCs w:val="18"/>
                        </w:rPr>
                      </w:pPr>
                      <w:r>
                        <w:rPr>
                          <w:sz w:val="18"/>
                          <w:szCs w:val="18"/>
                        </w:rPr>
                        <w:t>(a</w:t>
                      </w:r>
                      <w:r w:rsidRPr="00672BEC">
                        <w:rPr>
                          <w:sz w:val="18"/>
                          <w:szCs w:val="18"/>
                        </w:rPr>
                        <w:t>)</w:t>
                      </w:r>
                    </w:p>
                    <w:p w14:paraId="7F50A763" w14:textId="77777777" w:rsidR="000D584A" w:rsidRPr="00F41B18" w:rsidRDefault="000D584A" w:rsidP="000D584A">
                      <w:pPr>
                        <w:ind w:left="360"/>
                        <w:rPr>
                          <w:sz w:val="18"/>
                          <w:szCs w:val="18"/>
                        </w:rPr>
                      </w:pPr>
                    </w:p>
                    <w:p w14:paraId="543281B1" w14:textId="77777777" w:rsidR="000D584A" w:rsidRPr="00205EC5" w:rsidRDefault="000D584A" w:rsidP="000D584A">
                      <w:pPr>
                        <w:rPr>
                          <w:sz w:val="18"/>
                          <w:szCs w:val="18"/>
                        </w:rPr>
                      </w:pPr>
                    </w:p>
                  </w:txbxContent>
                </v:textbox>
                <w10:wrap type="square"/>
              </v:shape>
            </w:pict>
          </mc:Fallback>
        </mc:AlternateContent>
      </w:r>
    </w:p>
    <w:p w14:paraId="6307C244" w14:textId="19EE36C5" w:rsidR="000D584A" w:rsidRDefault="000D584A" w:rsidP="000D584A">
      <w:pPr>
        <w:jc w:val="both"/>
        <w:rPr>
          <w:rFonts w:asciiTheme="majorBidi" w:hAnsiTheme="majorBidi" w:cstheme="majorBidi"/>
          <w:bCs/>
          <w:sz w:val="22"/>
          <w:szCs w:val="24"/>
        </w:rPr>
      </w:pPr>
      <w:r w:rsidRPr="00E043B3">
        <w:rPr>
          <w:rFonts w:asciiTheme="majorBidi" w:hAnsiTheme="majorBidi" w:cstheme="majorBidi"/>
          <w:bCs/>
          <w:noProof/>
          <w:sz w:val="22"/>
          <w:szCs w:val="24"/>
        </w:rPr>
        <w:drawing>
          <wp:anchor distT="0" distB="0" distL="114300" distR="114300" simplePos="0" relativeHeight="251712512" behindDoc="0" locked="0" layoutInCell="1" allowOverlap="1" wp14:anchorId="7130D26D" wp14:editId="7F9F9379">
            <wp:simplePos x="0" y="0"/>
            <wp:positionH relativeFrom="column">
              <wp:posOffset>1118235</wp:posOffset>
            </wp:positionH>
            <wp:positionV relativeFrom="paragraph">
              <wp:posOffset>333375</wp:posOffset>
            </wp:positionV>
            <wp:extent cx="4361815" cy="3256280"/>
            <wp:effectExtent l="0" t="0" r="0" b="1270"/>
            <wp:wrapTopAndBottom/>
            <wp:docPr id="42" name="Content Placeholder 34">
              <a:extLst xmlns:a="http://schemas.openxmlformats.org/drawingml/2006/main">
                <a:ext uri="{FF2B5EF4-FFF2-40B4-BE49-F238E27FC236}">
                  <a16:creationId xmlns:a16="http://schemas.microsoft.com/office/drawing/2014/main" id="{7312F91F-8305-4332-8995-DECA0AC5C4C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5" name="Content Placeholder 34">
                      <a:extLst>
                        <a:ext uri="{FF2B5EF4-FFF2-40B4-BE49-F238E27FC236}">
                          <a16:creationId xmlns:a16="http://schemas.microsoft.com/office/drawing/2014/main" id="{7312F91F-8305-4332-8995-DECA0AC5C4C6}"/>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61815" cy="3256280"/>
                    </a:xfrm>
                    <a:prstGeom prst="rect">
                      <a:avLst/>
                    </a:prstGeom>
                  </pic:spPr>
                </pic:pic>
              </a:graphicData>
            </a:graphic>
            <wp14:sizeRelH relativeFrom="page">
              <wp14:pctWidth>0</wp14:pctWidth>
            </wp14:sizeRelH>
            <wp14:sizeRelV relativeFrom="page">
              <wp14:pctHeight>0</wp14:pctHeight>
            </wp14:sizeRelV>
          </wp:anchor>
        </w:drawing>
      </w:r>
    </w:p>
    <w:p w14:paraId="3BB49481" w14:textId="2537B9C1" w:rsidR="000D584A" w:rsidRDefault="000D584A"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10464" behindDoc="0" locked="0" layoutInCell="1" allowOverlap="1" wp14:anchorId="670FB5CF" wp14:editId="0CCF3866">
                <wp:simplePos x="0" y="0"/>
                <wp:positionH relativeFrom="column">
                  <wp:posOffset>513080</wp:posOffset>
                </wp:positionH>
                <wp:positionV relativeFrom="paragraph">
                  <wp:posOffset>3543935</wp:posOffset>
                </wp:positionV>
                <wp:extent cx="4667250" cy="247650"/>
                <wp:effectExtent l="0" t="0" r="0" b="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30A63F8A" w14:textId="77777777" w:rsidR="000D584A" w:rsidRPr="00672BEC" w:rsidRDefault="000D584A" w:rsidP="000D584A">
                            <w:pPr>
                              <w:ind w:left="360"/>
                              <w:jc w:val="center"/>
                              <w:rPr>
                                <w:sz w:val="18"/>
                                <w:szCs w:val="18"/>
                              </w:rPr>
                            </w:pPr>
                            <w:r>
                              <w:rPr>
                                <w:sz w:val="18"/>
                                <w:szCs w:val="18"/>
                              </w:rPr>
                              <w:t>(b</w:t>
                            </w:r>
                            <w:r w:rsidRPr="00672BEC">
                              <w:rPr>
                                <w:sz w:val="18"/>
                                <w:szCs w:val="18"/>
                              </w:rPr>
                              <w:t>)</w:t>
                            </w:r>
                          </w:p>
                          <w:p w14:paraId="74E05B9C" w14:textId="77777777" w:rsidR="000D584A" w:rsidRPr="00F41B18" w:rsidRDefault="000D584A" w:rsidP="000D584A">
                            <w:pPr>
                              <w:ind w:left="360"/>
                              <w:rPr>
                                <w:sz w:val="18"/>
                                <w:szCs w:val="18"/>
                              </w:rPr>
                            </w:pPr>
                          </w:p>
                          <w:p w14:paraId="5E275EA4" w14:textId="77777777" w:rsidR="000D584A" w:rsidRPr="00205EC5" w:rsidRDefault="000D584A" w:rsidP="000D584A">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FB5CF" id="_x0000_s1039" type="#_x0000_t202" style="position:absolute;left:0;text-align:left;margin-left:40.4pt;margin-top:279.05pt;width:367.5pt;height:19.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" stroked="f">
                <v:textbox>
                  <w:txbxContent>
                    <w:p w14:paraId="30A63F8A" w14:textId="77777777" w:rsidR="000D584A" w:rsidRPr="00672BEC" w:rsidRDefault="000D584A" w:rsidP="000D584A">
                      <w:pPr>
                        <w:ind w:left="360"/>
                        <w:jc w:val="center"/>
                        <w:rPr>
                          <w:sz w:val="18"/>
                          <w:szCs w:val="18"/>
                        </w:rPr>
                      </w:pPr>
                      <w:r>
                        <w:rPr>
                          <w:sz w:val="18"/>
                          <w:szCs w:val="18"/>
                        </w:rPr>
                        <w:t>(b</w:t>
                      </w:r>
                      <w:r w:rsidRPr="00672BEC">
                        <w:rPr>
                          <w:sz w:val="18"/>
                          <w:szCs w:val="18"/>
                        </w:rPr>
                        <w:t>)</w:t>
                      </w:r>
                    </w:p>
                    <w:p w14:paraId="74E05B9C" w14:textId="77777777" w:rsidR="000D584A" w:rsidRPr="00F41B18" w:rsidRDefault="000D584A" w:rsidP="000D584A">
                      <w:pPr>
                        <w:ind w:left="360"/>
                        <w:rPr>
                          <w:sz w:val="18"/>
                          <w:szCs w:val="18"/>
                        </w:rPr>
                      </w:pPr>
                    </w:p>
                    <w:p w14:paraId="5E275EA4" w14:textId="77777777" w:rsidR="000D584A" w:rsidRPr="00205EC5" w:rsidRDefault="000D584A" w:rsidP="000D584A">
                      <w:pPr>
                        <w:rPr>
                          <w:sz w:val="18"/>
                          <w:szCs w:val="18"/>
                        </w:rPr>
                      </w:pPr>
                    </w:p>
                  </w:txbxContent>
                </v:textbox>
                <w10:wrap type="square"/>
              </v:shape>
            </w:pict>
          </mc:Fallback>
        </mc:AlternateContent>
      </w:r>
    </w:p>
    <w:p w14:paraId="19B1DEA0" w14:textId="13A959FF" w:rsidR="000D584A" w:rsidRDefault="00953026"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8416" behindDoc="0" locked="0" layoutInCell="1" allowOverlap="1" wp14:anchorId="0D2264E5" wp14:editId="47CE1B34">
                <wp:simplePos x="0" y="0"/>
                <wp:positionH relativeFrom="column">
                  <wp:posOffset>79375</wp:posOffset>
                </wp:positionH>
                <wp:positionV relativeFrom="paragraph">
                  <wp:posOffset>228600</wp:posOffset>
                </wp:positionV>
                <wp:extent cx="5534025" cy="1404620"/>
                <wp:effectExtent l="0" t="0" r="9525" b="0"/>
                <wp:wrapSquare wrapText="bothSides"/>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noFill/>
                          <a:miter lim="800000"/>
                          <a:headEnd/>
                          <a:tailEnd/>
                        </a:ln>
                      </wps:spPr>
                      <wps:txbx>
                        <w:txbxContent>
                          <w:p w14:paraId="276693DE" w14:textId="602EE7B7" w:rsidR="000D584A" w:rsidRPr="00205EC5" w:rsidRDefault="000D584A" w:rsidP="000D584A">
                            <w:pPr>
                              <w:jc w:val="both"/>
                              <w:rPr>
                                <w:sz w:val="18"/>
                                <w:szCs w:val="18"/>
                              </w:rPr>
                            </w:pPr>
                            <w:r w:rsidRPr="00205EC5">
                              <w:rPr>
                                <w:sz w:val="18"/>
                                <w:szCs w:val="18"/>
                              </w:rPr>
                              <w:t>Fig</w:t>
                            </w:r>
                            <w:r w:rsidR="00953026">
                              <w:rPr>
                                <w:sz w:val="18"/>
                                <w:szCs w:val="18"/>
                              </w:rPr>
                              <w:t>ure</w:t>
                            </w:r>
                            <w:r w:rsidRPr="00205EC5">
                              <w:rPr>
                                <w:sz w:val="18"/>
                                <w:szCs w:val="18"/>
                              </w:rPr>
                              <w:t xml:space="preserve"> </w:t>
                            </w:r>
                            <w:r w:rsidR="00953026">
                              <w:rPr>
                                <w:sz w:val="18"/>
                                <w:szCs w:val="18"/>
                              </w:rPr>
                              <w:t>2</w:t>
                            </w:r>
                            <w:r>
                              <w:rPr>
                                <w:sz w:val="18"/>
                                <w:szCs w:val="18"/>
                              </w:rPr>
                              <w:t>.</w:t>
                            </w:r>
                            <w:r w:rsidRPr="00205EC5">
                              <w:rPr>
                                <w:sz w:val="18"/>
                                <w:szCs w:val="18"/>
                              </w:rPr>
                              <w:t xml:space="preserve"> </w:t>
                            </w:r>
                            <w:r>
                              <w:rPr>
                                <w:sz w:val="18"/>
                                <w:szCs w:val="18"/>
                              </w:rPr>
                              <w:t>Received power at different Rx antenna locations within enclosed cubicle</w:t>
                            </w:r>
                            <w:r w:rsidR="00941335">
                              <w:rPr>
                                <w:sz w:val="18"/>
                                <w:szCs w:val="18"/>
                              </w:rPr>
                              <w:t>:</w:t>
                            </w:r>
                            <w:r>
                              <w:rPr>
                                <w:sz w:val="18"/>
                                <w:szCs w:val="18"/>
                              </w:rPr>
                              <w:t xml:space="preserve"> (a) 3.75GHz and (b) 5.775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2264E5" id="_x0000_s1031" type="#_x0000_t202" style="position:absolute;left:0;text-align:left;margin-left:6.25pt;margin-top:18pt;width:435.75pt;height:110.6pt;z-index:251708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" stroked="f">
                <v:textbox style="mso-fit-shape-to-text:t">
                  <w:txbxContent>
                    <w:p w14:paraId="276693DE" w14:textId="602EE7B7" w:rsidR="000D584A" w:rsidRPr="00205EC5" w:rsidRDefault="000D584A" w:rsidP="000D584A">
                      <w:pPr>
                        <w:jc w:val="both"/>
                        <w:rPr>
                          <w:sz w:val="18"/>
                          <w:szCs w:val="18"/>
                        </w:rPr>
                      </w:pPr>
                      <w:r w:rsidRPr="00205EC5">
                        <w:rPr>
                          <w:sz w:val="18"/>
                          <w:szCs w:val="18"/>
                        </w:rPr>
                        <w:t>Fig</w:t>
                      </w:r>
                      <w:r w:rsidR="00953026">
                        <w:rPr>
                          <w:sz w:val="18"/>
                          <w:szCs w:val="18"/>
                        </w:rPr>
                        <w:t>ure</w:t>
                      </w:r>
                      <w:r w:rsidRPr="00205EC5">
                        <w:rPr>
                          <w:sz w:val="18"/>
                          <w:szCs w:val="18"/>
                        </w:rPr>
                        <w:t xml:space="preserve"> </w:t>
                      </w:r>
                      <w:r w:rsidR="00953026">
                        <w:rPr>
                          <w:sz w:val="18"/>
                          <w:szCs w:val="18"/>
                        </w:rPr>
                        <w:t>2</w:t>
                      </w:r>
                      <w:r>
                        <w:rPr>
                          <w:sz w:val="18"/>
                          <w:szCs w:val="18"/>
                        </w:rPr>
                        <w:t>.</w:t>
                      </w:r>
                      <w:r w:rsidRPr="00205EC5">
                        <w:rPr>
                          <w:sz w:val="18"/>
                          <w:szCs w:val="18"/>
                        </w:rPr>
                        <w:t xml:space="preserve"> </w:t>
                      </w:r>
                      <w:r>
                        <w:rPr>
                          <w:sz w:val="18"/>
                          <w:szCs w:val="18"/>
                        </w:rPr>
                        <w:t>Received power at different Rx antenna locations within enclosed cubicle</w:t>
                      </w:r>
                      <w:r w:rsidR="00941335">
                        <w:rPr>
                          <w:sz w:val="18"/>
                          <w:szCs w:val="18"/>
                        </w:rPr>
                        <w:t>:</w:t>
                      </w:r>
                      <w:r>
                        <w:rPr>
                          <w:sz w:val="18"/>
                          <w:szCs w:val="18"/>
                        </w:rPr>
                        <w:t xml:space="preserve"> (a) 3.75GHz and (b) 5.775 GHz.</w:t>
                      </w:r>
                    </w:p>
                  </w:txbxContent>
                </v:textbox>
                <w10:wrap type="square"/>
              </v:shape>
            </w:pict>
          </mc:Fallback>
        </mc:AlternateContent>
      </w:r>
    </w:p>
    <w:p w14:paraId="57B657B8" w14:textId="54EC98A8" w:rsidR="000D584A" w:rsidRDefault="000D584A" w:rsidP="000D584A">
      <w:pPr>
        <w:jc w:val="both"/>
        <w:rPr>
          <w:rFonts w:asciiTheme="majorBidi" w:hAnsiTheme="majorBidi" w:cstheme="majorBidi"/>
          <w:bCs/>
          <w:sz w:val="22"/>
          <w:szCs w:val="24"/>
        </w:rPr>
      </w:pPr>
    </w:p>
    <w:p w14:paraId="500C1FE6" w14:textId="034B2EF0" w:rsidR="00E043B3" w:rsidRDefault="00E043B3" w:rsidP="00A7208C">
      <w:pPr>
        <w:jc w:val="both"/>
        <w:rPr>
          <w:rFonts w:asciiTheme="majorBidi" w:hAnsiTheme="majorBidi" w:cstheme="majorBidi"/>
          <w:bCs/>
          <w:sz w:val="22"/>
          <w:szCs w:val="24"/>
        </w:rPr>
      </w:pPr>
    </w:p>
    <w:sectPr w:rsidR="00E043B3"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37763" w14:textId="77777777" w:rsidR="00192E18" w:rsidRDefault="00192E18">
      <w:r>
        <w:separator/>
      </w:r>
    </w:p>
  </w:endnote>
  <w:endnote w:type="continuationSeparator" w:id="0">
    <w:p w14:paraId="193E248B" w14:textId="77777777" w:rsidR="00192E18" w:rsidRDefault="00192E18">
      <w:r>
        <w:continuationSeparator/>
      </w:r>
    </w:p>
  </w:endnote>
  <w:endnote w:type="continuationNotice" w:id="1">
    <w:p w14:paraId="01019787" w14:textId="77777777" w:rsidR="00192E18" w:rsidRDefault="00192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7B06AF" w:rsidRDefault="007B06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7B06AF" w:rsidRDefault="007B06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7B06AF" w:rsidRDefault="007B06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F964F" w14:textId="77777777" w:rsidR="00192E18" w:rsidRDefault="00192E18">
      <w:r>
        <w:separator/>
      </w:r>
    </w:p>
  </w:footnote>
  <w:footnote w:type="continuationSeparator" w:id="0">
    <w:p w14:paraId="54CADFA6" w14:textId="77777777" w:rsidR="00192E18" w:rsidRDefault="00192E18">
      <w:r>
        <w:continuationSeparator/>
      </w:r>
    </w:p>
  </w:footnote>
  <w:footnote w:type="continuationNotice" w:id="1">
    <w:p w14:paraId="4E31F063" w14:textId="77777777" w:rsidR="00192E18" w:rsidRDefault="00192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7B06AF" w:rsidRDefault="007B0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609FD"/>
    <w:multiLevelType w:val="hybridMultilevel"/>
    <w:tmpl w:val="CCA461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223DD"/>
    <w:multiLevelType w:val="hybridMultilevel"/>
    <w:tmpl w:val="95241EAA"/>
    <w:lvl w:ilvl="0" w:tplc="7ABCE6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1E6316"/>
    <w:multiLevelType w:val="hybridMultilevel"/>
    <w:tmpl w:val="17BCE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2A1A28"/>
    <w:multiLevelType w:val="hybridMultilevel"/>
    <w:tmpl w:val="DD188B16"/>
    <w:lvl w:ilvl="0" w:tplc="04090003">
      <w:start w:val="1"/>
      <w:numFmt w:val="bullet"/>
      <w:lvlText w:val="o"/>
      <w:lvlJc w:val="left"/>
      <w:pPr>
        <w:ind w:left="885" w:hanging="360"/>
      </w:pPr>
      <w:rPr>
        <w:rFonts w:ascii="Courier New" w:hAnsi="Courier New" w:cs="Courier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3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4" w15:restartNumberingAfterBreak="0">
    <w:nsid w:val="59F603EF"/>
    <w:multiLevelType w:val="hybridMultilevel"/>
    <w:tmpl w:val="45067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7" w15:restartNumberingAfterBreak="0">
    <w:nsid w:val="5F7C6DBD"/>
    <w:multiLevelType w:val="hybridMultilevel"/>
    <w:tmpl w:val="9B9AC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abstractNum w:abstractNumId="44"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A367A4"/>
    <w:multiLevelType w:val="hybridMultilevel"/>
    <w:tmpl w:val="958A3482"/>
    <w:lvl w:ilvl="0" w:tplc="004805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20"/>
  </w:num>
  <w:num w:numId="2">
    <w:abstractNumId w:val="4"/>
  </w:num>
  <w:num w:numId="3">
    <w:abstractNumId w:val="27"/>
    <w:lvlOverride w:ilvl="0">
      <w:startOverride w:val="1"/>
    </w:lvlOverride>
  </w:num>
  <w:num w:numId="4">
    <w:abstractNumId w:val="0"/>
  </w:num>
  <w:num w:numId="5">
    <w:abstractNumId w:val="2"/>
  </w:num>
  <w:num w:numId="6">
    <w:abstractNumId w:val="39"/>
  </w:num>
  <w:num w:numId="7">
    <w:abstractNumId w:val="41"/>
  </w:num>
  <w:num w:numId="8">
    <w:abstractNumId w:val="21"/>
  </w:num>
  <w:num w:numId="9">
    <w:abstractNumId w:val="33"/>
  </w:num>
  <w:num w:numId="10">
    <w:abstractNumId w:val="38"/>
  </w:num>
  <w:num w:numId="11">
    <w:abstractNumId w:val="9"/>
  </w:num>
  <w:num w:numId="12">
    <w:abstractNumId w:val="32"/>
  </w:num>
  <w:num w:numId="13">
    <w:abstractNumId w:val="7"/>
  </w:num>
  <w:num w:numId="14">
    <w:abstractNumId w:val="3"/>
  </w:num>
  <w:num w:numId="15">
    <w:abstractNumId w:val="35"/>
  </w:num>
  <w:num w:numId="16">
    <w:abstractNumId w:val="25"/>
  </w:num>
  <w:num w:numId="17">
    <w:abstractNumId w:val="6"/>
  </w:num>
  <w:num w:numId="18">
    <w:abstractNumId w:val="18"/>
  </w:num>
  <w:num w:numId="19">
    <w:abstractNumId w:val="23"/>
  </w:num>
  <w:num w:numId="20">
    <w:abstractNumId w:val="11"/>
  </w:num>
  <w:num w:numId="21">
    <w:abstractNumId w:val="4"/>
  </w:num>
  <w:num w:numId="22">
    <w:abstractNumId w:val="30"/>
  </w:num>
  <w:num w:numId="23">
    <w:abstractNumId w:val="40"/>
  </w:num>
  <w:num w:numId="24">
    <w:abstractNumId w:val="29"/>
  </w:num>
  <w:num w:numId="25">
    <w:abstractNumId w:val="24"/>
  </w:num>
  <w:num w:numId="26">
    <w:abstractNumId w:val="16"/>
  </w:num>
  <w:num w:numId="27">
    <w:abstractNumId w:val="14"/>
  </w:num>
  <w:num w:numId="28">
    <w:abstractNumId w:val="12"/>
  </w:num>
  <w:num w:numId="29">
    <w:abstractNumId w:val="36"/>
  </w:num>
  <w:num w:numId="30">
    <w:abstractNumId w:val="10"/>
  </w:num>
  <w:num w:numId="31">
    <w:abstractNumId w:val="43"/>
  </w:num>
  <w:num w:numId="32">
    <w:abstractNumId w:val="1"/>
  </w:num>
  <w:num w:numId="33">
    <w:abstractNumId w:val="5"/>
  </w:num>
  <w:num w:numId="34">
    <w:abstractNumId w:val="42"/>
    <w:lvlOverride w:ilvl="0">
      <w:startOverride w:val="1"/>
    </w:lvlOverride>
  </w:num>
  <w:num w:numId="35">
    <w:abstractNumId w:val="13"/>
  </w:num>
  <w:num w:numId="36">
    <w:abstractNumId w:val="8"/>
  </w:num>
  <w:num w:numId="37">
    <w:abstractNumId w:val="34"/>
  </w:num>
  <w:num w:numId="38">
    <w:abstractNumId w:val="44"/>
  </w:num>
  <w:num w:numId="39">
    <w:abstractNumId w:val="37"/>
  </w:num>
  <w:num w:numId="40">
    <w:abstractNumId w:val="26"/>
  </w:num>
  <w:num w:numId="41">
    <w:abstractNumId w:val="45"/>
  </w:num>
  <w:num w:numId="42">
    <w:abstractNumId w:val="46"/>
  </w:num>
  <w:num w:numId="43">
    <w:abstractNumId w:val="28"/>
  </w:num>
  <w:num w:numId="44">
    <w:abstractNumId w:val="19"/>
  </w:num>
  <w:num w:numId="45">
    <w:abstractNumId w:val="31"/>
  </w:num>
  <w:num w:numId="46">
    <w:abstractNumId w:val="22"/>
  </w:num>
  <w:num w:numId="47">
    <w:abstractNumId w:val="15"/>
  </w:num>
  <w:num w:numId="4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C92"/>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7E0"/>
    <w:rsid w:val="00006C7A"/>
    <w:rsid w:val="0000738D"/>
    <w:rsid w:val="00007495"/>
    <w:rsid w:val="00007571"/>
    <w:rsid w:val="0000792C"/>
    <w:rsid w:val="00007B4B"/>
    <w:rsid w:val="000101EF"/>
    <w:rsid w:val="0001047C"/>
    <w:rsid w:val="00010E97"/>
    <w:rsid w:val="00010F75"/>
    <w:rsid w:val="00010FD1"/>
    <w:rsid w:val="0001117C"/>
    <w:rsid w:val="00011FA7"/>
    <w:rsid w:val="000124D1"/>
    <w:rsid w:val="00012B5F"/>
    <w:rsid w:val="00012D57"/>
    <w:rsid w:val="00012EE9"/>
    <w:rsid w:val="0001321B"/>
    <w:rsid w:val="0001328A"/>
    <w:rsid w:val="000137BA"/>
    <w:rsid w:val="00013B63"/>
    <w:rsid w:val="00013F64"/>
    <w:rsid w:val="000141F0"/>
    <w:rsid w:val="00014712"/>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2FE"/>
    <w:rsid w:val="0002130A"/>
    <w:rsid w:val="00021475"/>
    <w:rsid w:val="00021911"/>
    <w:rsid w:val="00021C67"/>
    <w:rsid w:val="00021DEC"/>
    <w:rsid w:val="000221EB"/>
    <w:rsid w:val="0002226E"/>
    <w:rsid w:val="000222F7"/>
    <w:rsid w:val="000232E2"/>
    <w:rsid w:val="00023474"/>
    <w:rsid w:val="00023967"/>
    <w:rsid w:val="00023C29"/>
    <w:rsid w:val="00023DD0"/>
    <w:rsid w:val="000244F7"/>
    <w:rsid w:val="00024D64"/>
    <w:rsid w:val="00024E37"/>
    <w:rsid w:val="0002506A"/>
    <w:rsid w:val="000250D6"/>
    <w:rsid w:val="000255A1"/>
    <w:rsid w:val="000258DD"/>
    <w:rsid w:val="0002591B"/>
    <w:rsid w:val="00025ABD"/>
    <w:rsid w:val="00025B86"/>
    <w:rsid w:val="000266AE"/>
    <w:rsid w:val="00026905"/>
    <w:rsid w:val="00026977"/>
    <w:rsid w:val="00026B7D"/>
    <w:rsid w:val="00026EF9"/>
    <w:rsid w:val="00027333"/>
    <w:rsid w:val="000273DF"/>
    <w:rsid w:val="00027B88"/>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4BE"/>
    <w:rsid w:val="00035574"/>
    <w:rsid w:val="00036199"/>
    <w:rsid w:val="000365A2"/>
    <w:rsid w:val="0003698E"/>
    <w:rsid w:val="00036C45"/>
    <w:rsid w:val="00036FA7"/>
    <w:rsid w:val="000370B4"/>
    <w:rsid w:val="0003723F"/>
    <w:rsid w:val="000377E3"/>
    <w:rsid w:val="00037A21"/>
    <w:rsid w:val="00037C2D"/>
    <w:rsid w:val="000401A4"/>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26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0B48"/>
    <w:rsid w:val="00051135"/>
    <w:rsid w:val="000515F7"/>
    <w:rsid w:val="000516D2"/>
    <w:rsid w:val="00051881"/>
    <w:rsid w:val="0005201C"/>
    <w:rsid w:val="000522CE"/>
    <w:rsid w:val="000523D3"/>
    <w:rsid w:val="0005241E"/>
    <w:rsid w:val="0005291A"/>
    <w:rsid w:val="00052AE3"/>
    <w:rsid w:val="000531A8"/>
    <w:rsid w:val="000532C1"/>
    <w:rsid w:val="00053552"/>
    <w:rsid w:val="00053555"/>
    <w:rsid w:val="00053849"/>
    <w:rsid w:val="000538BD"/>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763"/>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0D0"/>
    <w:rsid w:val="000667D1"/>
    <w:rsid w:val="00066F75"/>
    <w:rsid w:val="00067087"/>
    <w:rsid w:val="0006709E"/>
    <w:rsid w:val="0006739D"/>
    <w:rsid w:val="0006777C"/>
    <w:rsid w:val="00067FE2"/>
    <w:rsid w:val="00070192"/>
    <w:rsid w:val="0007020C"/>
    <w:rsid w:val="0007077B"/>
    <w:rsid w:val="0007118F"/>
    <w:rsid w:val="00071223"/>
    <w:rsid w:val="0007162A"/>
    <w:rsid w:val="00071655"/>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7776A"/>
    <w:rsid w:val="0008022A"/>
    <w:rsid w:val="00080418"/>
    <w:rsid w:val="000805B2"/>
    <w:rsid w:val="00080D74"/>
    <w:rsid w:val="00080DAD"/>
    <w:rsid w:val="00081359"/>
    <w:rsid w:val="00081383"/>
    <w:rsid w:val="000826FF"/>
    <w:rsid w:val="00082A49"/>
    <w:rsid w:val="00082C90"/>
    <w:rsid w:val="000830DB"/>
    <w:rsid w:val="000831E0"/>
    <w:rsid w:val="000832D0"/>
    <w:rsid w:val="00083322"/>
    <w:rsid w:val="00083559"/>
    <w:rsid w:val="00083840"/>
    <w:rsid w:val="0008399B"/>
    <w:rsid w:val="00083ABE"/>
    <w:rsid w:val="00084255"/>
    <w:rsid w:val="00084CB0"/>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7B7"/>
    <w:rsid w:val="00092A3D"/>
    <w:rsid w:val="00092EF7"/>
    <w:rsid w:val="000931C3"/>
    <w:rsid w:val="00093544"/>
    <w:rsid w:val="00093566"/>
    <w:rsid w:val="00093752"/>
    <w:rsid w:val="00093F75"/>
    <w:rsid w:val="000941ED"/>
    <w:rsid w:val="0009437A"/>
    <w:rsid w:val="000947B7"/>
    <w:rsid w:val="000950A2"/>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AE4"/>
    <w:rsid w:val="000A0CA1"/>
    <w:rsid w:val="000A0CC6"/>
    <w:rsid w:val="000A0E99"/>
    <w:rsid w:val="000A1AD3"/>
    <w:rsid w:val="000A1D49"/>
    <w:rsid w:val="000A23E5"/>
    <w:rsid w:val="000A26E4"/>
    <w:rsid w:val="000A2D70"/>
    <w:rsid w:val="000A2F2F"/>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B44"/>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5FD9"/>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B69"/>
    <w:rsid w:val="000D3D68"/>
    <w:rsid w:val="000D3F8F"/>
    <w:rsid w:val="000D4315"/>
    <w:rsid w:val="000D4324"/>
    <w:rsid w:val="000D46D6"/>
    <w:rsid w:val="000D46EE"/>
    <w:rsid w:val="000D4896"/>
    <w:rsid w:val="000D4DE6"/>
    <w:rsid w:val="000D5158"/>
    <w:rsid w:val="000D5179"/>
    <w:rsid w:val="000D55EA"/>
    <w:rsid w:val="000D584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48"/>
    <w:rsid w:val="000E7269"/>
    <w:rsid w:val="000E7E19"/>
    <w:rsid w:val="000E7E54"/>
    <w:rsid w:val="000E7F51"/>
    <w:rsid w:val="000F00D8"/>
    <w:rsid w:val="000F071C"/>
    <w:rsid w:val="000F095B"/>
    <w:rsid w:val="000F0ACC"/>
    <w:rsid w:val="000F13C4"/>
    <w:rsid w:val="000F13D7"/>
    <w:rsid w:val="000F17E4"/>
    <w:rsid w:val="000F1878"/>
    <w:rsid w:val="000F1CF3"/>
    <w:rsid w:val="000F1F98"/>
    <w:rsid w:val="000F20CD"/>
    <w:rsid w:val="000F222F"/>
    <w:rsid w:val="000F2965"/>
    <w:rsid w:val="000F2ABA"/>
    <w:rsid w:val="000F2CA6"/>
    <w:rsid w:val="000F2D09"/>
    <w:rsid w:val="000F3188"/>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B39"/>
    <w:rsid w:val="000F6C32"/>
    <w:rsid w:val="000F6D86"/>
    <w:rsid w:val="000F6FA4"/>
    <w:rsid w:val="000F7161"/>
    <w:rsid w:val="000F72F7"/>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5F71"/>
    <w:rsid w:val="0010660E"/>
    <w:rsid w:val="001067FC"/>
    <w:rsid w:val="001069CA"/>
    <w:rsid w:val="00106A95"/>
    <w:rsid w:val="00106CC3"/>
    <w:rsid w:val="00106E7E"/>
    <w:rsid w:val="00106FF1"/>
    <w:rsid w:val="00107612"/>
    <w:rsid w:val="0010795D"/>
    <w:rsid w:val="00110198"/>
    <w:rsid w:val="0011034F"/>
    <w:rsid w:val="00110846"/>
    <w:rsid w:val="00110851"/>
    <w:rsid w:val="00111296"/>
    <w:rsid w:val="001115C0"/>
    <w:rsid w:val="001115F4"/>
    <w:rsid w:val="001116D2"/>
    <w:rsid w:val="0011190B"/>
    <w:rsid w:val="00111AD9"/>
    <w:rsid w:val="00111C1B"/>
    <w:rsid w:val="00111CBE"/>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3E"/>
    <w:rsid w:val="00114C5E"/>
    <w:rsid w:val="00114E61"/>
    <w:rsid w:val="00114EA7"/>
    <w:rsid w:val="0011536C"/>
    <w:rsid w:val="00115716"/>
    <w:rsid w:val="0011584C"/>
    <w:rsid w:val="00116339"/>
    <w:rsid w:val="00116468"/>
    <w:rsid w:val="00116686"/>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29C"/>
    <w:rsid w:val="0012344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C4A"/>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40F"/>
    <w:rsid w:val="00140608"/>
    <w:rsid w:val="00140718"/>
    <w:rsid w:val="0014073C"/>
    <w:rsid w:val="00140762"/>
    <w:rsid w:val="00140825"/>
    <w:rsid w:val="0014086C"/>
    <w:rsid w:val="00140B0F"/>
    <w:rsid w:val="00140D74"/>
    <w:rsid w:val="00140E5E"/>
    <w:rsid w:val="001410AA"/>
    <w:rsid w:val="001410F1"/>
    <w:rsid w:val="001418FE"/>
    <w:rsid w:val="00141E46"/>
    <w:rsid w:val="00141ED1"/>
    <w:rsid w:val="00141F72"/>
    <w:rsid w:val="0014206B"/>
    <w:rsid w:val="00142093"/>
    <w:rsid w:val="00142292"/>
    <w:rsid w:val="001429C5"/>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0D5D"/>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573DC"/>
    <w:rsid w:val="0016008F"/>
    <w:rsid w:val="00160181"/>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5B24"/>
    <w:rsid w:val="0016634F"/>
    <w:rsid w:val="00166809"/>
    <w:rsid w:val="00166879"/>
    <w:rsid w:val="001669F9"/>
    <w:rsid w:val="00166D9E"/>
    <w:rsid w:val="00166EE2"/>
    <w:rsid w:val="0016700E"/>
    <w:rsid w:val="00167125"/>
    <w:rsid w:val="0016733C"/>
    <w:rsid w:val="00167459"/>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865"/>
    <w:rsid w:val="00176BDB"/>
    <w:rsid w:val="0017714C"/>
    <w:rsid w:val="0017722E"/>
    <w:rsid w:val="00177446"/>
    <w:rsid w:val="00177482"/>
    <w:rsid w:val="00177711"/>
    <w:rsid w:val="00177A0D"/>
    <w:rsid w:val="00177AC2"/>
    <w:rsid w:val="00177C58"/>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803"/>
    <w:rsid w:val="001929F7"/>
    <w:rsid w:val="00192A30"/>
    <w:rsid w:val="00192E18"/>
    <w:rsid w:val="00193987"/>
    <w:rsid w:val="00194955"/>
    <w:rsid w:val="0019573B"/>
    <w:rsid w:val="0019592C"/>
    <w:rsid w:val="00196085"/>
    <w:rsid w:val="00196700"/>
    <w:rsid w:val="00196B90"/>
    <w:rsid w:val="00196DE8"/>
    <w:rsid w:val="00196FF4"/>
    <w:rsid w:val="0019734F"/>
    <w:rsid w:val="00197D98"/>
    <w:rsid w:val="001A022D"/>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054"/>
    <w:rsid w:val="001B291A"/>
    <w:rsid w:val="001B2993"/>
    <w:rsid w:val="001B2C18"/>
    <w:rsid w:val="001B317E"/>
    <w:rsid w:val="001B35C1"/>
    <w:rsid w:val="001B3754"/>
    <w:rsid w:val="001B3A10"/>
    <w:rsid w:val="001B3FC6"/>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9BB"/>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650"/>
    <w:rsid w:val="001D57BC"/>
    <w:rsid w:val="001D64B0"/>
    <w:rsid w:val="001D6868"/>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91A"/>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841"/>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0C90"/>
    <w:rsid w:val="002012F0"/>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794"/>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466"/>
    <w:rsid w:val="00212816"/>
    <w:rsid w:val="002130BD"/>
    <w:rsid w:val="00213840"/>
    <w:rsid w:val="00213851"/>
    <w:rsid w:val="00213FDC"/>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B5"/>
    <w:rsid w:val="002173C4"/>
    <w:rsid w:val="0021797D"/>
    <w:rsid w:val="00217C32"/>
    <w:rsid w:val="00217CE8"/>
    <w:rsid w:val="0022003A"/>
    <w:rsid w:val="002202EC"/>
    <w:rsid w:val="002204ED"/>
    <w:rsid w:val="002208BE"/>
    <w:rsid w:val="0022091D"/>
    <w:rsid w:val="00220E92"/>
    <w:rsid w:val="00221022"/>
    <w:rsid w:val="0022135D"/>
    <w:rsid w:val="002213A7"/>
    <w:rsid w:val="0022203E"/>
    <w:rsid w:val="002222A4"/>
    <w:rsid w:val="00222A74"/>
    <w:rsid w:val="00222AB8"/>
    <w:rsid w:val="00222B25"/>
    <w:rsid w:val="00222FE7"/>
    <w:rsid w:val="0022375C"/>
    <w:rsid w:val="00223833"/>
    <w:rsid w:val="00223ACD"/>
    <w:rsid w:val="00224A38"/>
    <w:rsid w:val="00224A9B"/>
    <w:rsid w:val="00224EE6"/>
    <w:rsid w:val="0022657F"/>
    <w:rsid w:val="002269A7"/>
    <w:rsid w:val="00226A52"/>
    <w:rsid w:val="00226AE0"/>
    <w:rsid w:val="00226BD3"/>
    <w:rsid w:val="00226EBC"/>
    <w:rsid w:val="0022735A"/>
    <w:rsid w:val="00227652"/>
    <w:rsid w:val="00227850"/>
    <w:rsid w:val="00227873"/>
    <w:rsid w:val="0022797E"/>
    <w:rsid w:val="002279D2"/>
    <w:rsid w:val="00227D0D"/>
    <w:rsid w:val="00227F9E"/>
    <w:rsid w:val="00230040"/>
    <w:rsid w:val="00230189"/>
    <w:rsid w:val="00230AD3"/>
    <w:rsid w:val="00230BB1"/>
    <w:rsid w:val="00230BC6"/>
    <w:rsid w:val="0023124C"/>
    <w:rsid w:val="002314EE"/>
    <w:rsid w:val="00231740"/>
    <w:rsid w:val="00231B23"/>
    <w:rsid w:val="00231B71"/>
    <w:rsid w:val="00231D67"/>
    <w:rsid w:val="00232149"/>
    <w:rsid w:val="00232191"/>
    <w:rsid w:val="0023287C"/>
    <w:rsid w:val="00232E9D"/>
    <w:rsid w:val="0023324F"/>
    <w:rsid w:val="0023337B"/>
    <w:rsid w:val="002344C8"/>
    <w:rsid w:val="002349C5"/>
    <w:rsid w:val="00234B73"/>
    <w:rsid w:val="002350FC"/>
    <w:rsid w:val="00235411"/>
    <w:rsid w:val="00235478"/>
    <w:rsid w:val="00235581"/>
    <w:rsid w:val="00235698"/>
    <w:rsid w:val="0023649F"/>
    <w:rsid w:val="002369BA"/>
    <w:rsid w:val="00236F71"/>
    <w:rsid w:val="00236FD5"/>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6B0"/>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4F9A"/>
    <w:rsid w:val="002654D9"/>
    <w:rsid w:val="00265701"/>
    <w:rsid w:val="00265CB1"/>
    <w:rsid w:val="00265E9A"/>
    <w:rsid w:val="00266111"/>
    <w:rsid w:val="00266210"/>
    <w:rsid w:val="002664FA"/>
    <w:rsid w:val="00266537"/>
    <w:rsid w:val="00266867"/>
    <w:rsid w:val="0026716C"/>
    <w:rsid w:val="002672DB"/>
    <w:rsid w:val="00267800"/>
    <w:rsid w:val="00267C0F"/>
    <w:rsid w:val="00267D1B"/>
    <w:rsid w:val="0027051E"/>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041"/>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2C3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0E54"/>
    <w:rsid w:val="002A1A57"/>
    <w:rsid w:val="002A1DA1"/>
    <w:rsid w:val="002A205B"/>
    <w:rsid w:val="002A28DD"/>
    <w:rsid w:val="002A2A75"/>
    <w:rsid w:val="002A2FB8"/>
    <w:rsid w:val="002A31FF"/>
    <w:rsid w:val="002A3668"/>
    <w:rsid w:val="002A3771"/>
    <w:rsid w:val="002A37C5"/>
    <w:rsid w:val="002A3AFD"/>
    <w:rsid w:val="002A3B12"/>
    <w:rsid w:val="002A4102"/>
    <w:rsid w:val="002A48A3"/>
    <w:rsid w:val="002A4918"/>
    <w:rsid w:val="002A4B7D"/>
    <w:rsid w:val="002A4E20"/>
    <w:rsid w:val="002A523D"/>
    <w:rsid w:val="002A5FC1"/>
    <w:rsid w:val="002A6ADA"/>
    <w:rsid w:val="002A6EF8"/>
    <w:rsid w:val="002A732C"/>
    <w:rsid w:val="002A7A6A"/>
    <w:rsid w:val="002A7AB4"/>
    <w:rsid w:val="002B07BF"/>
    <w:rsid w:val="002B0805"/>
    <w:rsid w:val="002B0960"/>
    <w:rsid w:val="002B0C99"/>
    <w:rsid w:val="002B0CB5"/>
    <w:rsid w:val="002B10F9"/>
    <w:rsid w:val="002B12C7"/>
    <w:rsid w:val="002B153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5AC4"/>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1508"/>
    <w:rsid w:val="002E15A5"/>
    <w:rsid w:val="002E16BC"/>
    <w:rsid w:val="002E2098"/>
    <w:rsid w:val="002E22BC"/>
    <w:rsid w:val="002E25D2"/>
    <w:rsid w:val="002E2738"/>
    <w:rsid w:val="002E2923"/>
    <w:rsid w:val="002E2A76"/>
    <w:rsid w:val="002E306D"/>
    <w:rsid w:val="002E349F"/>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65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07D4"/>
    <w:rsid w:val="003011C0"/>
    <w:rsid w:val="0030190B"/>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6F"/>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79"/>
    <w:rsid w:val="003327C0"/>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57A"/>
    <w:rsid w:val="00340CC6"/>
    <w:rsid w:val="00340E58"/>
    <w:rsid w:val="00341087"/>
    <w:rsid w:val="0034144A"/>
    <w:rsid w:val="00341706"/>
    <w:rsid w:val="003422B1"/>
    <w:rsid w:val="0034230E"/>
    <w:rsid w:val="0034246D"/>
    <w:rsid w:val="0034305B"/>
    <w:rsid w:val="0034324F"/>
    <w:rsid w:val="00343A58"/>
    <w:rsid w:val="00343C24"/>
    <w:rsid w:val="00343FA6"/>
    <w:rsid w:val="00344725"/>
    <w:rsid w:val="00344901"/>
    <w:rsid w:val="003450D7"/>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AE1"/>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5B1"/>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6E9"/>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6C8B"/>
    <w:rsid w:val="003A71E1"/>
    <w:rsid w:val="003A76A9"/>
    <w:rsid w:val="003A7747"/>
    <w:rsid w:val="003B020A"/>
    <w:rsid w:val="003B0299"/>
    <w:rsid w:val="003B0666"/>
    <w:rsid w:val="003B0B4D"/>
    <w:rsid w:val="003B0E43"/>
    <w:rsid w:val="003B1042"/>
    <w:rsid w:val="003B147D"/>
    <w:rsid w:val="003B1FB9"/>
    <w:rsid w:val="003B248F"/>
    <w:rsid w:val="003B2652"/>
    <w:rsid w:val="003B28F6"/>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C9D"/>
    <w:rsid w:val="003C3498"/>
    <w:rsid w:val="003C3B73"/>
    <w:rsid w:val="003C3D6E"/>
    <w:rsid w:val="003C3F8B"/>
    <w:rsid w:val="003C4213"/>
    <w:rsid w:val="003C4250"/>
    <w:rsid w:val="003C44DB"/>
    <w:rsid w:val="003C4747"/>
    <w:rsid w:val="003C4CA3"/>
    <w:rsid w:val="003C4F25"/>
    <w:rsid w:val="003C5268"/>
    <w:rsid w:val="003C5DFB"/>
    <w:rsid w:val="003C64CD"/>
    <w:rsid w:val="003C6580"/>
    <w:rsid w:val="003C6A1C"/>
    <w:rsid w:val="003C6CCB"/>
    <w:rsid w:val="003C6DA9"/>
    <w:rsid w:val="003C75CD"/>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562"/>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912"/>
    <w:rsid w:val="003E6A3C"/>
    <w:rsid w:val="003E700A"/>
    <w:rsid w:val="003E7313"/>
    <w:rsid w:val="003E73BC"/>
    <w:rsid w:val="003E76BB"/>
    <w:rsid w:val="003E7706"/>
    <w:rsid w:val="003E7C5E"/>
    <w:rsid w:val="003F0067"/>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06C"/>
    <w:rsid w:val="003F31F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97E"/>
    <w:rsid w:val="00400D7D"/>
    <w:rsid w:val="00400D86"/>
    <w:rsid w:val="004010EF"/>
    <w:rsid w:val="004017C6"/>
    <w:rsid w:val="00401EE0"/>
    <w:rsid w:val="00401EE4"/>
    <w:rsid w:val="004021B5"/>
    <w:rsid w:val="004022A2"/>
    <w:rsid w:val="004024AB"/>
    <w:rsid w:val="00402DC4"/>
    <w:rsid w:val="00402F2C"/>
    <w:rsid w:val="0040303D"/>
    <w:rsid w:val="0040378E"/>
    <w:rsid w:val="0040379F"/>
    <w:rsid w:val="00403805"/>
    <w:rsid w:val="00403F25"/>
    <w:rsid w:val="00404011"/>
    <w:rsid w:val="004047C0"/>
    <w:rsid w:val="0040495B"/>
    <w:rsid w:val="00404B3F"/>
    <w:rsid w:val="00404BDD"/>
    <w:rsid w:val="00404D4D"/>
    <w:rsid w:val="00405878"/>
    <w:rsid w:val="00405898"/>
    <w:rsid w:val="00405A9F"/>
    <w:rsid w:val="00405D95"/>
    <w:rsid w:val="00405F90"/>
    <w:rsid w:val="00406108"/>
    <w:rsid w:val="0040615E"/>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36D5"/>
    <w:rsid w:val="004145AE"/>
    <w:rsid w:val="004147F4"/>
    <w:rsid w:val="00414C3F"/>
    <w:rsid w:val="0041539C"/>
    <w:rsid w:val="0041577E"/>
    <w:rsid w:val="004157F6"/>
    <w:rsid w:val="004159D3"/>
    <w:rsid w:val="00415A14"/>
    <w:rsid w:val="00416091"/>
    <w:rsid w:val="0041616C"/>
    <w:rsid w:val="0041634C"/>
    <w:rsid w:val="00416A43"/>
    <w:rsid w:val="00416A66"/>
    <w:rsid w:val="00416C85"/>
    <w:rsid w:val="00416EB8"/>
    <w:rsid w:val="00416F3B"/>
    <w:rsid w:val="0041743D"/>
    <w:rsid w:val="004174FC"/>
    <w:rsid w:val="00417678"/>
    <w:rsid w:val="00417D10"/>
    <w:rsid w:val="00420042"/>
    <w:rsid w:val="00420060"/>
    <w:rsid w:val="004200BE"/>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B0F"/>
    <w:rsid w:val="00431149"/>
    <w:rsid w:val="0043189C"/>
    <w:rsid w:val="004318FF"/>
    <w:rsid w:val="00431C52"/>
    <w:rsid w:val="00431CB1"/>
    <w:rsid w:val="00431DB5"/>
    <w:rsid w:val="0043270B"/>
    <w:rsid w:val="00432780"/>
    <w:rsid w:val="00432DD9"/>
    <w:rsid w:val="00432F8F"/>
    <w:rsid w:val="00432F9E"/>
    <w:rsid w:val="00433106"/>
    <w:rsid w:val="00433141"/>
    <w:rsid w:val="00433B47"/>
    <w:rsid w:val="00433D8A"/>
    <w:rsid w:val="00434066"/>
    <w:rsid w:val="00434074"/>
    <w:rsid w:val="00434214"/>
    <w:rsid w:val="0043473C"/>
    <w:rsid w:val="00434754"/>
    <w:rsid w:val="0043480E"/>
    <w:rsid w:val="00434913"/>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1AF"/>
    <w:rsid w:val="00437895"/>
    <w:rsid w:val="00437E77"/>
    <w:rsid w:val="004402A7"/>
    <w:rsid w:val="0044035D"/>
    <w:rsid w:val="00440850"/>
    <w:rsid w:val="00440EA5"/>
    <w:rsid w:val="004413BC"/>
    <w:rsid w:val="0044142F"/>
    <w:rsid w:val="00441444"/>
    <w:rsid w:val="004415E4"/>
    <w:rsid w:val="00441825"/>
    <w:rsid w:val="00441895"/>
    <w:rsid w:val="00441BA1"/>
    <w:rsid w:val="004425C2"/>
    <w:rsid w:val="004426FE"/>
    <w:rsid w:val="00442824"/>
    <w:rsid w:val="00442B05"/>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5E1D"/>
    <w:rsid w:val="004461CE"/>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61B"/>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BF"/>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7CE"/>
    <w:rsid w:val="00462B09"/>
    <w:rsid w:val="00462B31"/>
    <w:rsid w:val="00463337"/>
    <w:rsid w:val="004633CC"/>
    <w:rsid w:val="00463448"/>
    <w:rsid w:val="004636FA"/>
    <w:rsid w:val="00463B89"/>
    <w:rsid w:val="0046400B"/>
    <w:rsid w:val="00464074"/>
    <w:rsid w:val="004641A0"/>
    <w:rsid w:val="0046421E"/>
    <w:rsid w:val="0046434B"/>
    <w:rsid w:val="00464A82"/>
    <w:rsid w:val="00464CC8"/>
    <w:rsid w:val="00464EE0"/>
    <w:rsid w:val="00465180"/>
    <w:rsid w:val="00465235"/>
    <w:rsid w:val="00465467"/>
    <w:rsid w:val="00465573"/>
    <w:rsid w:val="00465EB3"/>
    <w:rsid w:val="00466626"/>
    <w:rsid w:val="004700A1"/>
    <w:rsid w:val="0047041E"/>
    <w:rsid w:val="00470628"/>
    <w:rsid w:val="00470750"/>
    <w:rsid w:val="00470893"/>
    <w:rsid w:val="0047166D"/>
    <w:rsid w:val="00471856"/>
    <w:rsid w:val="00471DB0"/>
    <w:rsid w:val="00471FAB"/>
    <w:rsid w:val="0047253B"/>
    <w:rsid w:val="00472ACB"/>
    <w:rsid w:val="004735E8"/>
    <w:rsid w:val="004737D3"/>
    <w:rsid w:val="00473C5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6CE"/>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49"/>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16A"/>
    <w:rsid w:val="004B3795"/>
    <w:rsid w:val="004B3C3F"/>
    <w:rsid w:val="004B42AC"/>
    <w:rsid w:val="004B45A2"/>
    <w:rsid w:val="004B46C3"/>
    <w:rsid w:val="004B4789"/>
    <w:rsid w:val="004B4A0F"/>
    <w:rsid w:val="004B4F6B"/>
    <w:rsid w:val="004B50E0"/>
    <w:rsid w:val="004B55EC"/>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7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A2C"/>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D7706"/>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701"/>
    <w:rsid w:val="004E3892"/>
    <w:rsid w:val="004E3B0E"/>
    <w:rsid w:val="004E3FD8"/>
    <w:rsid w:val="004E471C"/>
    <w:rsid w:val="004E4EF1"/>
    <w:rsid w:val="004E50E0"/>
    <w:rsid w:val="004E524E"/>
    <w:rsid w:val="004E53AE"/>
    <w:rsid w:val="004E5449"/>
    <w:rsid w:val="004E5710"/>
    <w:rsid w:val="004E5788"/>
    <w:rsid w:val="004E5C61"/>
    <w:rsid w:val="004E5E3A"/>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568"/>
    <w:rsid w:val="004F4B9E"/>
    <w:rsid w:val="004F4E53"/>
    <w:rsid w:val="004F58AB"/>
    <w:rsid w:val="004F5D6E"/>
    <w:rsid w:val="004F5EBB"/>
    <w:rsid w:val="004F6142"/>
    <w:rsid w:val="004F6AFE"/>
    <w:rsid w:val="004F6F20"/>
    <w:rsid w:val="004F72D4"/>
    <w:rsid w:val="004F735F"/>
    <w:rsid w:val="004F7373"/>
    <w:rsid w:val="004F73A5"/>
    <w:rsid w:val="004F76A6"/>
    <w:rsid w:val="004F7703"/>
    <w:rsid w:val="004F7C51"/>
    <w:rsid w:val="004F7D9D"/>
    <w:rsid w:val="004F7F1A"/>
    <w:rsid w:val="00500068"/>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CD"/>
    <w:rsid w:val="005033EE"/>
    <w:rsid w:val="0050377B"/>
    <w:rsid w:val="005038A7"/>
    <w:rsid w:val="0050398B"/>
    <w:rsid w:val="00503FAD"/>
    <w:rsid w:val="0050409D"/>
    <w:rsid w:val="005043B9"/>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2E4E"/>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6ECD"/>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28F"/>
    <w:rsid w:val="005368CB"/>
    <w:rsid w:val="00536AEE"/>
    <w:rsid w:val="00536D47"/>
    <w:rsid w:val="00537092"/>
    <w:rsid w:val="00537354"/>
    <w:rsid w:val="00537640"/>
    <w:rsid w:val="005378AB"/>
    <w:rsid w:val="00537989"/>
    <w:rsid w:val="00537BE9"/>
    <w:rsid w:val="00537FB8"/>
    <w:rsid w:val="00540055"/>
    <w:rsid w:val="00540147"/>
    <w:rsid w:val="00540296"/>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A87"/>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667"/>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F44"/>
    <w:rsid w:val="00571358"/>
    <w:rsid w:val="00571382"/>
    <w:rsid w:val="00571715"/>
    <w:rsid w:val="005719F4"/>
    <w:rsid w:val="00571B71"/>
    <w:rsid w:val="00572583"/>
    <w:rsid w:val="00572643"/>
    <w:rsid w:val="00572995"/>
    <w:rsid w:val="00572F26"/>
    <w:rsid w:val="005730FF"/>
    <w:rsid w:val="005737E1"/>
    <w:rsid w:val="0057380A"/>
    <w:rsid w:val="00573B1F"/>
    <w:rsid w:val="00573BB0"/>
    <w:rsid w:val="00573D2B"/>
    <w:rsid w:val="00573EB4"/>
    <w:rsid w:val="00573F24"/>
    <w:rsid w:val="00574167"/>
    <w:rsid w:val="005746E7"/>
    <w:rsid w:val="00574D14"/>
    <w:rsid w:val="00574FDC"/>
    <w:rsid w:val="0057516B"/>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77F8E"/>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87823"/>
    <w:rsid w:val="005909AD"/>
    <w:rsid w:val="00590BF6"/>
    <w:rsid w:val="00590C1D"/>
    <w:rsid w:val="00591B9C"/>
    <w:rsid w:val="00592083"/>
    <w:rsid w:val="00592160"/>
    <w:rsid w:val="005923C9"/>
    <w:rsid w:val="005925C1"/>
    <w:rsid w:val="0059284F"/>
    <w:rsid w:val="00592DBC"/>
    <w:rsid w:val="00592E68"/>
    <w:rsid w:val="0059323A"/>
    <w:rsid w:val="00593447"/>
    <w:rsid w:val="00593ADC"/>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2A"/>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3F8D"/>
    <w:rsid w:val="005B411A"/>
    <w:rsid w:val="005B488E"/>
    <w:rsid w:val="005B4911"/>
    <w:rsid w:val="005B499D"/>
    <w:rsid w:val="005B4C5C"/>
    <w:rsid w:val="005B4C83"/>
    <w:rsid w:val="005B4E83"/>
    <w:rsid w:val="005B4F6F"/>
    <w:rsid w:val="005B5082"/>
    <w:rsid w:val="005B50EF"/>
    <w:rsid w:val="005B5152"/>
    <w:rsid w:val="005B5425"/>
    <w:rsid w:val="005B54FE"/>
    <w:rsid w:val="005B5993"/>
    <w:rsid w:val="005B5A40"/>
    <w:rsid w:val="005B5A55"/>
    <w:rsid w:val="005B5FC4"/>
    <w:rsid w:val="005B6B17"/>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3A8"/>
    <w:rsid w:val="005C376D"/>
    <w:rsid w:val="005C4ADF"/>
    <w:rsid w:val="005C4B4D"/>
    <w:rsid w:val="005C4DE3"/>
    <w:rsid w:val="005C5024"/>
    <w:rsid w:val="005C5372"/>
    <w:rsid w:val="005C5379"/>
    <w:rsid w:val="005C5425"/>
    <w:rsid w:val="005C5849"/>
    <w:rsid w:val="005C5A28"/>
    <w:rsid w:val="005C6126"/>
    <w:rsid w:val="005C6222"/>
    <w:rsid w:val="005C68D4"/>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9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334"/>
    <w:rsid w:val="005E35FD"/>
    <w:rsid w:val="005E360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0D5"/>
    <w:rsid w:val="00602354"/>
    <w:rsid w:val="0060254B"/>
    <w:rsid w:val="0060268D"/>
    <w:rsid w:val="006027D5"/>
    <w:rsid w:val="0060305B"/>
    <w:rsid w:val="006039C5"/>
    <w:rsid w:val="006039F0"/>
    <w:rsid w:val="00603B1B"/>
    <w:rsid w:val="00603E15"/>
    <w:rsid w:val="00603E98"/>
    <w:rsid w:val="006043D7"/>
    <w:rsid w:val="00604594"/>
    <w:rsid w:val="00604708"/>
    <w:rsid w:val="00604CFF"/>
    <w:rsid w:val="00605399"/>
    <w:rsid w:val="006054EE"/>
    <w:rsid w:val="0060591D"/>
    <w:rsid w:val="006059EC"/>
    <w:rsid w:val="00605A02"/>
    <w:rsid w:val="00605A5D"/>
    <w:rsid w:val="00605ABF"/>
    <w:rsid w:val="00605B5D"/>
    <w:rsid w:val="00605DDD"/>
    <w:rsid w:val="00605F84"/>
    <w:rsid w:val="00605FA4"/>
    <w:rsid w:val="00606140"/>
    <w:rsid w:val="00606367"/>
    <w:rsid w:val="00606D70"/>
    <w:rsid w:val="0060745F"/>
    <w:rsid w:val="006074B1"/>
    <w:rsid w:val="006078B9"/>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6E"/>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0BD5"/>
    <w:rsid w:val="00631007"/>
    <w:rsid w:val="0063160A"/>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6D37"/>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40"/>
    <w:rsid w:val="00643891"/>
    <w:rsid w:val="00643DCD"/>
    <w:rsid w:val="00644200"/>
    <w:rsid w:val="0064428B"/>
    <w:rsid w:val="00644511"/>
    <w:rsid w:val="0064486C"/>
    <w:rsid w:val="00644A39"/>
    <w:rsid w:val="00644BBA"/>
    <w:rsid w:val="00644C63"/>
    <w:rsid w:val="00644E60"/>
    <w:rsid w:val="00644F03"/>
    <w:rsid w:val="00645190"/>
    <w:rsid w:val="006453C7"/>
    <w:rsid w:val="006454B3"/>
    <w:rsid w:val="00645ACC"/>
    <w:rsid w:val="006466B5"/>
    <w:rsid w:val="006472B4"/>
    <w:rsid w:val="0064741D"/>
    <w:rsid w:val="006474F5"/>
    <w:rsid w:val="006476BB"/>
    <w:rsid w:val="006477A7"/>
    <w:rsid w:val="00647CB3"/>
    <w:rsid w:val="00647D9C"/>
    <w:rsid w:val="00650150"/>
    <w:rsid w:val="0065055B"/>
    <w:rsid w:val="00650854"/>
    <w:rsid w:val="00650D1E"/>
    <w:rsid w:val="00650D3F"/>
    <w:rsid w:val="00650DF6"/>
    <w:rsid w:val="00650EB8"/>
    <w:rsid w:val="00650F7C"/>
    <w:rsid w:val="00650FBE"/>
    <w:rsid w:val="006513D5"/>
    <w:rsid w:val="00651673"/>
    <w:rsid w:val="006518B1"/>
    <w:rsid w:val="00651AD3"/>
    <w:rsid w:val="00651B74"/>
    <w:rsid w:val="00651FA0"/>
    <w:rsid w:val="006530E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2BEC"/>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46A"/>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1A8"/>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156"/>
    <w:rsid w:val="006A3227"/>
    <w:rsid w:val="006A3396"/>
    <w:rsid w:val="006A359A"/>
    <w:rsid w:val="006A3F94"/>
    <w:rsid w:val="006A40D0"/>
    <w:rsid w:val="006A4113"/>
    <w:rsid w:val="006A49B5"/>
    <w:rsid w:val="006A4FF3"/>
    <w:rsid w:val="006A59B4"/>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755"/>
    <w:rsid w:val="006D0846"/>
    <w:rsid w:val="006D0C09"/>
    <w:rsid w:val="006D10B1"/>
    <w:rsid w:val="006D1A23"/>
    <w:rsid w:val="006D1DFA"/>
    <w:rsid w:val="006D1F1A"/>
    <w:rsid w:val="006D2039"/>
    <w:rsid w:val="006D21FF"/>
    <w:rsid w:val="006D24FD"/>
    <w:rsid w:val="006D2AE4"/>
    <w:rsid w:val="006D31AF"/>
    <w:rsid w:val="006D31DD"/>
    <w:rsid w:val="006D34CE"/>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B4F"/>
    <w:rsid w:val="006E7E49"/>
    <w:rsid w:val="006E7F71"/>
    <w:rsid w:val="006F0209"/>
    <w:rsid w:val="006F05C2"/>
    <w:rsid w:val="006F090B"/>
    <w:rsid w:val="006F0A88"/>
    <w:rsid w:val="006F0C12"/>
    <w:rsid w:val="006F0DB2"/>
    <w:rsid w:val="006F0E38"/>
    <w:rsid w:val="006F0EB1"/>
    <w:rsid w:val="006F1D86"/>
    <w:rsid w:val="006F1DEA"/>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3F5"/>
    <w:rsid w:val="0070063F"/>
    <w:rsid w:val="007010A6"/>
    <w:rsid w:val="0070124B"/>
    <w:rsid w:val="007017EA"/>
    <w:rsid w:val="0070181F"/>
    <w:rsid w:val="0070193E"/>
    <w:rsid w:val="00701B27"/>
    <w:rsid w:val="00701F97"/>
    <w:rsid w:val="007022C2"/>
    <w:rsid w:val="007032E6"/>
    <w:rsid w:val="007036E5"/>
    <w:rsid w:val="00703737"/>
    <w:rsid w:val="00703A64"/>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49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7CA"/>
    <w:rsid w:val="00732885"/>
    <w:rsid w:val="00732C12"/>
    <w:rsid w:val="00732D0F"/>
    <w:rsid w:val="00733858"/>
    <w:rsid w:val="00733A80"/>
    <w:rsid w:val="00733BC0"/>
    <w:rsid w:val="00733D81"/>
    <w:rsid w:val="0073497A"/>
    <w:rsid w:val="0073532A"/>
    <w:rsid w:val="00735BDE"/>
    <w:rsid w:val="00736063"/>
    <w:rsid w:val="0073637C"/>
    <w:rsid w:val="00736886"/>
    <w:rsid w:val="00736A7F"/>
    <w:rsid w:val="00736D7B"/>
    <w:rsid w:val="007377ED"/>
    <w:rsid w:val="007379C8"/>
    <w:rsid w:val="007406A2"/>
    <w:rsid w:val="007406C0"/>
    <w:rsid w:val="00740AC1"/>
    <w:rsid w:val="00740B5C"/>
    <w:rsid w:val="00740BF9"/>
    <w:rsid w:val="00740DD7"/>
    <w:rsid w:val="0074108B"/>
    <w:rsid w:val="00741434"/>
    <w:rsid w:val="007415B6"/>
    <w:rsid w:val="00741A56"/>
    <w:rsid w:val="007420C9"/>
    <w:rsid w:val="00742695"/>
    <w:rsid w:val="00742A51"/>
    <w:rsid w:val="00742FD4"/>
    <w:rsid w:val="00743468"/>
    <w:rsid w:val="007436B1"/>
    <w:rsid w:val="007436D5"/>
    <w:rsid w:val="00743867"/>
    <w:rsid w:val="007438B2"/>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A67"/>
    <w:rsid w:val="00753F01"/>
    <w:rsid w:val="0075412E"/>
    <w:rsid w:val="00754747"/>
    <w:rsid w:val="00754966"/>
    <w:rsid w:val="00754D51"/>
    <w:rsid w:val="00754D64"/>
    <w:rsid w:val="00754FCC"/>
    <w:rsid w:val="00755420"/>
    <w:rsid w:val="00755559"/>
    <w:rsid w:val="00755B06"/>
    <w:rsid w:val="00755CD8"/>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58A"/>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63"/>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42B"/>
    <w:rsid w:val="00780980"/>
    <w:rsid w:val="007809E1"/>
    <w:rsid w:val="00780A03"/>
    <w:rsid w:val="00780AF4"/>
    <w:rsid w:val="00780E53"/>
    <w:rsid w:val="00780F3D"/>
    <w:rsid w:val="00780FC2"/>
    <w:rsid w:val="007811CC"/>
    <w:rsid w:val="0078146E"/>
    <w:rsid w:val="0078165E"/>
    <w:rsid w:val="007816FD"/>
    <w:rsid w:val="00781B9A"/>
    <w:rsid w:val="00781BC7"/>
    <w:rsid w:val="00781DAD"/>
    <w:rsid w:val="0078243D"/>
    <w:rsid w:val="00782D8A"/>
    <w:rsid w:val="00783143"/>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326"/>
    <w:rsid w:val="00785996"/>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4C87"/>
    <w:rsid w:val="007A5288"/>
    <w:rsid w:val="007A5427"/>
    <w:rsid w:val="007A5C80"/>
    <w:rsid w:val="007A5F87"/>
    <w:rsid w:val="007A6053"/>
    <w:rsid w:val="007A618D"/>
    <w:rsid w:val="007A6256"/>
    <w:rsid w:val="007A6333"/>
    <w:rsid w:val="007A6477"/>
    <w:rsid w:val="007A650C"/>
    <w:rsid w:val="007A6909"/>
    <w:rsid w:val="007A6A76"/>
    <w:rsid w:val="007A6B1C"/>
    <w:rsid w:val="007A7228"/>
    <w:rsid w:val="007A73A1"/>
    <w:rsid w:val="007A75A3"/>
    <w:rsid w:val="007A7706"/>
    <w:rsid w:val="007A7AD5"/>
    <w:rsid w:val="007A7CF7"/>
    <w:rsid w:val="007B0253"/>
    <w:rsid w:val="007B0650"/>
    <w:rsid w:val="007B06AF"/>
    <w:rsid w:val="007B073B"/>
    <w:rsid w:val="007B0E3C"/>
    <w:rsid w:val="007B1061"/>
    <w:rsid w:val="007B1F9A"/>
    <w:rsid w:val="007B2074"/>
    <w:rsid w:val="007B2456"/>
    <w:rsid w:val="007B2638"/>
    <w:rsid w:val="007B2752"/>
    <w:rsid w:val="007B2BB1"/>
    <w:rsid w:val="007B3476"/>
    <w:rsid w:val="007B3CC4"/>
    <w:rsid w:val="007B3E51"/>
    <w:rsid w:val="007B448A"/>
    <w:rsid w:val="007B44DC"/>
    <w:rsid w:val="007B4543"/>
    <w:rsid w:val="007B4937"/>
    <w:rsid w:val="007B4D3D"/>
    <w:rsid w:val="007B4E66"/>
    <w:rsid w:val="007B4FF0"/>
    <w:rsid w:val="007B550D"/>
    <w:rsid w:val="007B5A66"/>
    <w:rsid w:val="007B6136"/>
    <w:rsid w:val="007B630D"/>
    <w:rsid w:val="007B65B3"/>
    <w:rsid w:val="007B67E6"/>
    <w:rsid w:val="007B7253"/>
    <w:rsid w:val="007B7309"/>
    <w:rsid w:val="007B77FB"/>
    <w:rsid w:val="007B7D58"/>
    <w:rsid w:val="007C0880"/>
    <w:rsid w:val="007C0AE5"/>
    <w:rsid w:val="007C0BD2"/>
    <w:rsid w:val="007C0F3A"/>
    <w:rsid w:val="007C0FA1"/>
    <w:rsid w:val="007C1065"/>
    <w:rsid w:val="007C14BD"/>
    <w:rsid w:val="007C1537"/>
    <w:rsid w:val="007C15A9"/>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1A5"/>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16A"/>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9EC"/>
    <w:rsid w:val="007E6FB4"/>
    <w:rsid w:val="007E7229"/>
    <w:rsid w:val="007E732E"/>
    <w:rsid w:val="007E741E"/>
    <w:rsid w:val="007E7B2B"/>
    <w:rsid w:val="007E7E6F"/>
    <w:rsid w:val="007E7FFC"/>
    <w:rsid w:val="007F0176"/>
    <w:rsid w:val="007F05E0"/>
    <w:rsid w:val="007F0816"/>
    <w:rsid w:val="007F09C3"/>
    <w:rsid w:val="007F0B77"/>
    <w:rsid w:val="007F0B82"/>
    <w:rsid w:val="007F0DD3"/>
    <w:rsid w:val="007F1282"/>
    <w:rsid w:val="007F161F"/>
    <w:rsid w:val="007F18C0"/>
    <w:rsid w:val="007F1E9E"/>
    <w:rsid w:val="007F2477"/>
    <w:rsid w:val="007F2A2D"/>
    <w:rsid w:val="007F2DBB"/>
    <w:rsid w:val="007F2ED4"/>
    <w:rsid w:val="007F2F0C"/>
    <w:rsid w:val="007F32FB"/>
    <w:rsid w:val="007F3960"/>
    <w:rsid w:val="007F3FB0"/>
    <w:rsid w:val="007F43A9"/>
    <w:rsid w:val="007F4484"/>
    <w:rsid w:val="007F4517"/>
    <w:rsid w:val="007F4799"/>
    <w:rsid w:val="007F4994"/>
    <w:rsid w:val="007F5605"/>
    <w:rsid w:val="007F5608"/>
    <w:rsid w:val="007F5874"/>
    <w:rsid w:val="007F5A46"/>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C9B"/>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B80"/>
    <w:rsid w:val="00816D94"/>
    <w:rsid w:val="00816D9C"/>
    <w:rsid w:val="00817151"/>
    <w:rsid w:val="0081787C"/>
    <w:rsid w:val="00817B8F"/>
    <w:rsid w:val="00817C96"/>
    <w:rsid w:val="00817CB0"/>
    <w:rsid w:val="00817D2A"/>
    <w:rsid w:val="00817F27"/>
    <w:rsid w:val="008201D7"/>
    <w:rsid w:val="00820224"/>
    <w:rsid w:val="00821398"/>
    <w:rsid w:val="0082172C"/>
    <w:rsid w:val="00821915"/>
    <w:rsid w:val="0082194C"/>
    <w:rsid w:val="00821A22"/>
    <w:rsid w:val="00821DC0"/>
    <w:rsid w:val="00822131"/>
    <w:rsid w:val="00822527"/>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470"/>
    <w:rsid w:val="00827A41"/>
    <w:rsid w:val="00827AE9"/>
    <w:rsid w:val="00827AF3"/>
    <w:rsid w:val="00830B74"/>
    <w:rsid w:val="00830D70"/>
    <w:rsid w:val="0083179C"/>
    <w:rsid w:val="00832142"/>
    <w:rsid w:val="00832C18"/>
    <w:rsid w:val="00832CAF"/>
    <w:rsid w:val="0083311A"/>
    <w:rsid w:val="0083335E"/>
    <w:rsid w:val="008337E2"/>
    <w:rsid w:val="0083398C"/>
    <w:rsid w:val="00833F0C"/>
    <w:rsid w:val="0083417A"/>
    <w:rsid w:val="00834376"/>
    <w:rsid w:val="00834449"/>
    <w:rsid w:val="00834512"/>
    <w:rsid w:val="008349E7"/>
    <w:rsid w:val="0083502E"/>
    <w:rsid w:val="008350E9"/>
    <w:rsid w:val="0083579B"/>
    <w:rsid w:val="008358C4"/>
    <w:rsid w:val="00835B82"/>
    <w:rsid w:val="00836133"/>
    <w:rsid w:val="0083657B"/>
    <w:rsid w:val="008365D8"/>
    <w:rsid w:val="008367F3"/>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438"/>
    <w:rsid w:val="0084387F"/>
    <w:rsid w:val="0084390B"/>
    <w:rsid w:val="00843AFD"/>
    <w:rsid w:val="00843B2C"/>
    <w:rsid w:val="008441CE"/>
    <w:rsid w:val="00844307"/>
    <w:rsid w:val="008444F8"/>
    <w:rsid w:val="008445D2"/>
    <w:rsid w:val="00844750"/>
    <w:rsid w:val="00844808"/>
    <w:rsid w:val="00844864"/>
    <w:rsid w:val="00844CE2"/>
    <w:rsid w:val="00845299"/>
    <w:rsid w:val="008455F4"/>
    <w:rsid w:val="00845A92"/>
    <w:rsid w:val="00845F51"/>
    <w:rsid w:val="00846106"/>
    <w:rsid w:val="00846173"/>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92E"/>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51E"/>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361"/>
    <w:rsid w:val="008A24BD"/>
    <w:rsid w:val="008A294D"/>
    <w:rsid w:val="008A2AAE"/>
    <w:rsid w:val="008A2F26"/>
    <w:rsid w:val="008A2FA0"/>
    <w:rsid w:val="008A3033"/>
    <w:rsid w:val="008A36ED"/>
    <w:rsid w:val="008A3898"/>
    <w:rsid w:val="008A40C1"/>
    <w:rsid w:val="008A40F6"/>
    <w:rsid w:val="008A42D8"/>
    <w:rsid w:val="008A457F"/>
    <w:rsid w:val="008A4AE7"/>
    <w:rsid w:val="008A4DAC"/>
    <w:rsid w:val="008A4E04"/>
    <w:rsid w:val="008A53C3"/>
    <w:rsid w:val="008A5452"/>
    <w:rsid w:val="008A59E9"/>
    <w:rsid w:val="008A62D3"/>
    <w:rsid w:val="008A631F"/>
    <w:rsid w:val="008A668F"/>
    <w:rsid w:val="008A6F9D"/>
    <w:rsid w:val="008A72A4"/>
    <w:rsid w:val="008A758D"/>
    <w:rsid w:val="008A75C5"/>
    <w:rsid w:val="008A7669"/>
    <w:rsid w:val="008A76CB"/>
    <w:rsid w:val="008A7819"/>
    <w:rsid w:val="008A7898"/>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585F"/>
    <w:rsid w:val="008B60ED"/>
    <w:rsid w:val="008B65BF"/>
    <w:rsid w:val="008B66CB"/>
    <w:rsid w:val="008B6E5C"/>
    <w:rsid w:val="008C0881"/>
    <w:rsid w:val="008C0A9D"/>
    <w:rsid w:val="008C1161"/>
    <w:rsid w:val="008C1876"/>
    <w:rsid w:val="008C200C"/>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B61"/>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493"/>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357"/>
    <w:rsid w:val="008E2562"/>
    <w:rsid w:val="008E2B47"/>
    <w:rsid w:val="008E2FAD"/>
    <w:rsid w:val="008E322A"/>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C92"/>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510"/>
    <w:rsid w:val="008F4B0F"/>
    <w:rsid w:val="008F4BFE"/>
    <w:rsid w:val="008F4E3F"/>
    <w:rsid w:val="008F4F46"/>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0D5"/>
    <w:rsid w:val="00903281"/>
    <w:rsid w:val="009033A0"/>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17FF4"/>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3DB8"/>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A1B"/>
    <w:rsid w:val="00933D61"/>
    <w:rsid w:val="00933DE4"/>
    <w:rsid w:val="00934044"/>
    <w:rsid w:val="009341E8"/>
    <w:rsid w:val="009348AD"/>
    <w:rsid w:val="00934FFD"/>
    <w:rsid w:val="00935959"/>
    <w:rsid w:val="009359C0"/>
    <w:rsid w:val="00935A10"/>
    <w:rsid w:val="00935B52"/>
    <w:rsid w:val="009360F7"/>
    <w:rsid w:val="0093634D"/>
    <w:rsid w:val="00936D07"/>
    <w:rsid w:val="00936ECF"/>
    <w:rsid w:val="009370A6"/>
    <w:rsid w:val="00937AC7"/>
    <w:rsid w:val="00937AD3"/>
    <w:rsid w:val="00937D15"/>
    <w:rsid w:val="00940A5D"/>
    <w:rsid w:val="00940BCB"/>
    <w:rsid w:val="00940D85"/>
    <w:rsid w:val="00940DF4"/>
    <w:rsid w:val="00940FB5"/>
    <w:rsid w:val="00941259"/>
    <w:rsid w:val="00941335"/>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4BC"/>
    <w:rsid w:val="00945E49"/>
    <w:rsid w:val="009462D8"/>
    <w:rsid w:val="00946388"/>
    <w:rsid w:val="0094663A"/>
    <w:rsid w:val="00946A8A"/>
    <w:rsid w:val="00946AA5"/>
    <w:rsid w:val="00946C4B"/>
    <w:rsid w:val="00946FCA"/>
    <w:rsid w:val="009478ED"/>
    <w:rsid w:val="009479E5"/>
    <w:rsid w:val="00947DDB"/>
    <w:rsid w:val="009503E5"/>
    <w:rsid w:val="00950781"/>
    <w:rsid w:val="00950846"/>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26"/>
    <w:rsid w:val="00953082"/>
    <w:rsid w:val="00953424"/>
    <w:rsid w:val="009537A7"/>
    <w:rsid w:val="00953B1F"/>
    <w:rsid w:val="00953C21"/>
    <w:rsid w:val="009548C3"/>
    <w:rsid w:val="00954E67"/>
    <w:rsid w:val="0095506D"/>
    <w:rsid w:val="009551B9"/>
    <w:rsid w:val="009555E2"/>
    <w:rsid w:val="009557DF"/>
    <w:rsid w:val="00955844"/>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47"/>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9B4"/>
    <w:rsid w:val="00976D1B"/>
    <w:rsid w:val="00976FFB"/>
    <w:rsid w:val="00977852"/>
    <w:rsid w:val="0097785F"/>
    <w:rsid w:val="009778AB"/>
    <w:rsid w:val="00980403"/>
    <w:rsid w:val="009804CB"/>
    <w:rsid w:val="009809DD"/>
    <w:rsid w:val="00980ACA"/>
    <w:rsid w:val="00980C2B"/>
    <w:rsid w:val="00980F14"/>
    <w:rsid w:val="0098117A"/>
    <w:rsid w:val="00981BAF"/>
    <w:rsid w:val="00981C20"/>
    <w:rsid w:val="00982314"/>
    <w:rsid w:val="00982768"/>
    <w:rsid w:val="00982773"/>
    <w:rsid w:val="00982AB4"/>
    <w:rsid w:val="00982E67"/>
    <w:rsid w:val="00983007"/>
    <w:rsid w:val="00983061"/>
    <w:rsid w:val="00983223"/>
    <w:rsid w:val="00983818"/>
    <w:rsid w:val="009838CE"/>
    <w:rsid w:val="00983B9C"/>
    <w:rsid w:val="00983BD1"/>
    <w:rsid w:val="00983C41"/>
    <w:rsid w:val="00984206"/>
    <w:rsid w:val="00984493"/>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406"/>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5684"/>
    <w:rsid w:val="00996A8B"/>
    <w:rsid w:val="00996CD4"/>
    <w:rsid w:val="00996D9B"/>
    <w:rsid w:val="0099731A"/>
    <w:rsid w:val="009975D0"/>
    <w:rsid w:val="009979D6"/>
    <w:rsid w:val="00997CA3"/>
    <w:rsid w:val="009A0212"/>
    <w:rsid w:val="009A031F"/>
    <w:rsid w:val="009A0B1B"/>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628"/>
    <w:rsid w:val="009B2E47"/>
    <w:rsid w:val="009B3685"/>
    <w:rsid w:val="009B3745"/>
    <w:rsid w:val="009B39FD"/>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5A"/>
    <w:rsid w:val="009C3D88"/>
    <w:rsid w:val="009C42A3"/>
    <w:rsid w:val="009C43DE"/>
    <w:rsid w:val="009C4595"/>
    <w:rsid w:val="009C46AA"/>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CF1"/>
    <w:rsid w:val="009D1ED3"/>
    <w:rsid w:val="009D1F69"/>
    <w:rsid w:val="009D2118"/>
    <w:rsid w:val="009D22EA"/>
    <w:rsid w:val="009D2453"/>
    <w:rsid w:val="009D254F"/>
    <w:rsid w:val="009D2CDE"/>
    <w:rsid w:val="009D32D4"/>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693"/>
    <w:rsid w:val="009E3790"/>
    <w:rsid w:val="009E3C31"/>
    <w:rsid w:val="009E4414"/>
    <w:rsid w:val="009E457F"/>
    <w:rsid w:val="009E4FCC"/>
    <w:rsid w:val="009E50D4"/>
    <w:rsid w:val="009E5656"/>
    <w:rsid w:val="009E5AB4"/>
    <w:rsid w:val="009E5CEF"/>
    <w:rsid w:val="009E641D"/>
    <w:rsid w:val="009E6A64"/>
    <w:rsid w:val="009E6FBA"/>
    <w:rsid w:val="009E6FC8"/>
    <w:rsid w:val="009E7000"/>
    <w:rsid w:val="009E7E9B"/>
    <w:rsid w:val="009E7F09"/>
    <w:rsid w:val="009F0258"/>
    <w:rsid w:val="009F02E1"/>
    <w:rsid w:val="009F056D"/>
    <w:rsid w:val="009F07FC"/>
    <w:rsid w:val="009F0992"/>
    <w:rsid w:val="009F0CD1"/>
    <w:rsid w:val="009F0D7A"/>
    <w:rsid w:val="009F187B"/>
    <w:rsid w:val="009F1933"/>
    <w:rsid w:val="009F20E6"/>
    <w:rsid w:val="009F2480"/>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469"/>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AA"/>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07C83"/>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2F2A"/>
    <w:rsid w:val="00A131A4"/>
    <w:rsid w:val="00A13299"/>
    <w:rsid w:val="00A13715"/>
    <w:rsid w:val="00A13B10"/>
    <w:rsid w:val="00A13CF1"/>
    <w:rsid w:val="00A145D0"/>
    <w:rsid w:val="00A150C0"/>
    <w:rsid w:val="00A157EC"/>
    <w:rsid w:val="00A158D3"/>
    <w:rsid w:val="00A15965"/>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48D"/>
    <w:rsid w:val="00A23590"/>
    <w:rsid w:val="00A23921"/>
    <w:rsid w:val="00A23E0D"/>
    <w:rsid w:val="00A24002"/>
    <w:rsid w:val="00A2470A"/>
    <w:rsid w:val="00A2481C"/>
    <w:rsid w:val="00A24CCF"/>
    <w:rsid w:val="00A25296"/>
    <w:rsid w:val="00A253C6"/>
    <w:rsid w:val="00A25448"/>
    <w:rsid w:val="00A254C4"/>
    <w:rsid w:val="00A2568A"/>
    <w:rsid w:val="00A2585A"/>
    <w:rsid w:val="00A25C9D"/>
    <w:rsid w:val="00A261E4"/>
    <w:rsid w:val="00A265D9"/>
    <w:rsid w:val="00A267AC"/>
    <w:rsid w:val="00A26883"/>
    <w:rsid w:val="00A26D60"/>
    <w:rsid w:val="00A26EE0"/>
    <w:rsid w:val="00A2702B"/>
    <w:rsid w:val="00A2761F"/>
    <w:rsid w:val="00A279DC"/>
    <w:rsid w:val="00A27D3D"/>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3EB3"/>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0FD3"/>
    <w:rsid w:val="00A511FB"/>
    <w:rsid w:val="00A514EB"/>
    <w:rsid w:val="00A516A4"/>
    <w:rsid w:val="00A51AFD"/>
    <w:rsid w:val="00A521E0"/>
    <w:rsid w:val="00A524C8"/>
    <w:rsid w:val="00A5291D"/>
    <w:rsid w:val="00A52EDB"/>
    <w:rsid w:val="00A530C2"/>
    <w:rsid w:val="00A53169"/>
    <w:rsid w:val="00A53791"/>
    <w:rsid w:val="00A5382D"/>
    <w:rsid w:val="00A54A90"/>
    <w:rsid w:val="00A54B0B"/>
    <w:rsid w:val="00A54D16"/>
    <w:rsid w:val="00A553DF"/>
    <w:rsid w:val="00A5579B"/>
    <w:rsid w:val="00A557D9"/>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2A"/>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394"/>
    <w:rsid w:val="00A66851"/>
    <w:rsid w:val="00A6685E"/>
    <w:rsid w:val="00A669D6"/>
    <w:rsid w:val="00A673D2"/>
    <w:rsid w:val="00A6743F"/>
    <w:rsid w:val="00A677C1"/>
    <w:rsid w:val="00A67A8E"/>
    <w:rsid w:val="00A67AC6"/>
    <w:rsid w:val="00A67B6B"/>
    <w:rsid w:val="00A70A35"/>
    <w:rsid w:val="00A7141F"/>
    <w:rsid w:val="00A719BB"/>
    <w:rsid w:val="00A71BA5"/>
    <w:rsid w:val="00A71D6B"/>
    <w:rsid w:val="00A71F00"/>
    <w:rsid w:val="00A71F29"/>
    <w:rsid w:val="00A71FAE"/>
    <w:rsid w:val="00A7208C"/>
    <w:rsid w:val="00A726A3"/>
    <w:rsid w:val="00A726DE"/>
    <w:rsid w:val="00A72DA0"/>
    <w:rsid w:val="00A73242"/>
    <w:rsid w:val="00A73817"/>
    <w:rsid w:val="00A73873"/>
    <w:rsid w:val="00A739AB"/>
    <w:rsid w:val="00A73D4C"/>
    <w:rsid w:val="00A744A2"/>
    <w:rsid w:val="00A74598"/>
    <w:rsid w:val="00A745D9"/>
    <w:rsid w:val="00A74752"/>
    <w:rsid w:val="00A749E3"/>
    <w:rsid w:val="00A74E04"/>
    <w:rsid w:val="00A74EE8"/>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0F9"/>
    <w:rsid w:val="00A806D6"/>
    <w:rsid w:val="00A80787"/>
    <w:rsid w:val="00A80978"/>
    <w:rsid w:val="00A8135C"/>
    <w:rsid w:val="00A81633"/>
    <w:rsid w:val="00A81694"/>
    <w:rsid w:val="00A81BDA"/>
    <w:rsid w:val="00A81D27"/>
    <w:rsid w:val="00A81D9B"/>
    <w:rsid w:val="00A81F5B"/>
    <w:rsid w:val="00A8221B"/>
    <w:rsid w:val="00A82322"/>
    <w:rsid w:val="00A82508"/>
    <w:rsid w:val="00A82C1E"/>
    <w:rsid w:val="00A82D84"/>
    <w:rsid w:val="00A831F0"/>
    <w:rsid w:val="00A835B2"/>
    <w:rsid w:val="00A83BF1"/>
    <w:rsid w:val="00A83CA0"/>
    <w:rsid w:val="00A83F02"/>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1C9"/>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186"/>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739"/>
    <w:rsid w:val="00AB6B14"/>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28C"/>
    <w:rsid w:val="00AC7470"/>
    <w:rsid w:val="00AC7DE9"/>
    <w:rsid w:val="00AD02E0"/>
    <w:rsid w:val="00AD0DAB"/>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0D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AF7F3E"/>
    <w:rsid w:val="00AF7FC2"/>
    <w:rsid w:val="00B002BA"/>
    <w:rsid w:val="00B00306"/>
    <w:rsid w:val="00B008C6"/>
    <w:rsid w:val="00B00D62"/>
    <w:rsid w:val="00B010D3"/>
    <w:rsid w:val="00B01CC2"/>
    <w:rsid w:val="00B01D0E"/>
    <w:rsid w:val="00B01F0D"/>
    <w:rsid w:val="00B02014"/>
    <w:rsid w:val="00B0226D"/>
    <w:rsid w:val="00B023FC"/>
    <w:rsid w:val="00B02A4C"/>
    <w:rsid w:val="00B02AD0"/>
    <w:rsid w:val="00B02AE9"/>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548"/>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64D"/>
    <w:rsid w:val="00B1478D"/>
    <w:rsid w:val="00B147CC"/>
    <w:rsid w:val="00B15141"/>
    <w:rsid w:val="00B151C6"/>
    <w:rsid w:val="00B15793"/>
    <w:rsid w:val="00B16084"/>
    <w:rsid w:val="00B16770"/>
    <w:rsid w:val="00B16815"/>
    <w:rsid w:val="00B16B5F"/>
    <w:rsid w:val="00B16D08"/>
    <w:rsid w:val="00B1736C"/>
    <w:rsid w:val="00B17431"/>
    <w:rsid w:val="00B17744"/>
    <w:rsid w:val="00B17C1E"/>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7F"/>
    <w:rsid w:val="00B269CE"/>
    <w:rsid w:val="00B2745D"/>
    <w:rsid w:val="00B2757B"/>
    <w:rsid w:val="00B2782B"/>
    <w:rsid w:val="00B27A8B"/>
    <w:rsid w:val="00B27D54"/>
    <w:rsid w:val="00B30205"/>
    <w:rsid w:val="00B30CF6"/>
    <w:rsid w:val="00B30F03"/>
    <w:rsid w:val="00B317EB"/>
    <w:rsid w:val="00B31E5F"/>
    <w:rsid w:val="00B322A7"/>
    <w:rsid w:val="00B32607"/>
    <w:rsid w:val="00B326BE"/>
    <w:rsid w:val="00B32817"/>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4003E"/>
    <w:rsid w:val="00B40292"/>
    <w:rsid w:val="00B406B2"/>
    <w:rsid w:val="00B40D73"/>
    <w:rsid w:val="00B4110D"/>
    <w:rsid w:val="00B411A3"/>
    <w:rsid w:val="00B412CB"/>
    <w:rsid w:val="00B4135C"/>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3CF"/>
    <w:rsid w:val="00B55565"/>
    <w:rsid w:val="00B555B8"/>
    <w:rsid w:val="00B558CB"/>
    <w:rsid w:val="00B55ACA"/>
    <w:rsid w:val="00B55C44"/>
    <w:rsid w:val="00B561BD"/>
    <w:rsid w:val="00B566E0"/>
    <w:rsid w:val="00B5685D"/>
    <w:rsid w:val="00B56E91"/>
    <w:rsid w:val="00B56EC6"/>
    <w:rsid w:val="00B56F22"/>
    <w:rsid w:val="00B574BA"/>
    <w:rsid w:val="00B57861"/>
    <w:rsid w:val="00B57A00"/>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919"/>
    <w:rsid w:val="00B74A0D"/>
    <w:rsid w:val="00B74C50"/>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0FB"/>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5A0"/>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661"/>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0E84"/>
    <w:rsid w:val="00BB1286"/>
    <w:rsid w:val="00BB1710"/>
    <w:rsid w:val="00BB18C3"/>
    <w:rsid w:val="00BB190E"/>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5878"/>
    <w:rsid w:val="00BB61DC"/>
    <w:rsid w:val="00BB6258"/>
    <w:rsid w:val="00BB6431"/>
    <w:rsid w:val="00BB645D"/>
    <w:rsid w:val="00BB6472"/>
    <w:rsid w:val="00BB7064"/>
    <w:rsid w:val="00BB7109"/>
    <w:rsid w:val="00BB71BC"/>
    <w:rsid w:val="00BB71EC"/>
    <w:rsid w:val="00BB724B"/>
    <w:rsid w:val="00BB740F"/>
    <w:rsid w:val="00BB7DB1"/>
    <w:rsid w:val="00BC0AE6"/>
    <w:rsid w:val="00BC1414"/>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8FA"/>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E9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48F"/>
    <w:rsid w:val="00BE155D"/>
    <w:rsid w:val="00BE197A"/>
    <w:rsid w:val="00BE1A06"/>
    <w:rsid w:val="00BE21E9"/>
    <w:rsid w:val="00BE2E99"/>
    <w:rsid w:val="00BE2F32"/>
    <w:rsid w:val="00BE3AFA"/>
    <w:rsid w:val="00BE3BEC"/>
    <w:rsid w:val="00BE3F52"/>
    <w:rsid w:val="00BE3FF9"/>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1ED6"/>
    <w:rsid w:val="00BF2085"/>
    <w:rsid w:val="00BF220D"/>
    <w:rsid w:val="00BF2817"/>
    <w:rsid w:val="00BF286F"/>
    <w:rsid w:val="00BF2C65"/>
    <w:rsid w:val="00BF31CB"/>
    <w:rsid w:val="00BF3AE6"/>
    <w:rsid w:val="00BF3C10"/>
    <w:rsid w:val="00BF46F1"/>
    <w:rsid w:val="00BF4923"/>
    <w:rsid w:val="00BF4B69"/>
    <w:rsid w:val="00BF506D"/>
    <w:rsid w:val="00BF5350"/>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265"/>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1D5"/>
    <w:rsid w:val="00C14346"/>
    <w:rsid w:val="00C14691"/>
    <w:rsid w:val="00C14C80"/>
    <w:rsid w:val="00C14EF8"/>
    <w:rsid w:val="00C15111"/>
    <w:rsid w:val="00C15135"/>
    <w:rsid w:val="00C15359"/>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CA3"/>
    <w:rsid w:val="00C33DCE"/>
    <w:rsid w:val="00C3463A"/>
    <w:rsid w:val="00C346BB"/>
    <w:rsid w:val="00C346C1"/>
    <w:rsid w:val="00C346CA"/>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37D"/>
    <w:rsid w:val="00C373EE"/>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932"/>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BDD"/>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2A7"/>
    <w:rsid w:val="00C62523"/>
    <w:rsid w:val="00C627F6"/>
    <w:rsid w:val="00C62997"/>
    <w:rsid w:val="00C62B5C"/>
    <w:rsid w:val="00C63152"/>
    <w:rsid w:val="00C633AB"/>
    <w:rsid w:val="00C6343A"/>
    <w:rsid w:val="00C63666"/>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4BBA"/>
    <w:rsid w:val="00C75004"/>
    <w:rsid w:val="00C755E8"/>
    <w:rsid w:val="00C75970"/>
    <w:rsid w:val="00C75AC4"/>
    <w:rsid w:val="00C75C9D"/>
    <w:rsid w:val="00C75DD7"/>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EC"/>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BCE"/>
    <w:rsid w:val="00C95EC0"/>
    <w:rsid w:val="00C963E1"/>
    <w:rsid w:val="00C965AD"/>
    <w:rsid w:val="00C9661E"/>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997"/>
    <w:rsid w:val="00CA2C56"/>
    <w:rsid w:val="00CA33C0"/>
    <w:rsid w:val="00CA3C51"/>
    <w:rsid w:val="00CA483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5E5"/>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E09"/>
    <w:rsid w:val="00CB4FA5"/>
    <w:rsid w:val="00CB5008"/>
    <w:rsid w:val="00CB58DD"/>
    <w:rsid w:val="00CB5BE6"/>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242"/>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20D"/>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222"/>
    <w:rsid w:val="00CE5386"/>
    <w:rsid w:val="00CE5793"/>
    <w:rsid w:val="00CE585C"/>
    <w:rsid w:val="00CE5955"/>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5A7"/>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93"/>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14"/>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0DB"/>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9C4"/>
    <w:rsid w:val="00D35C70"/>
    <w:rsid w:val="00D3609F"/>
    <w:rsid w:val="00D3610A"/>
    <w:rsid w:val="00D366C8"/>
    <w:rsid w:val="00D368C6"/>
    <w:rsid w:val="00D36C8E"/>
    <w:rsid w:val="00D36D5A"/>
    <w:rsid w:val="00D3770D"/>
    <w:rsid w:val="00D37A26"/>
    <w:rsid w:val="00D37C2D"/>
    <w:rsid w:val="00D37E26"/>
    <w:rsid w:val="00D404CE"/>
    <w:rsid w:val="00D40D29"/>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AD"/>
    <w:rsid w:val="00D46ADC"/>
    <w:rsid w:val="00D46EF6"/>
    <w:rsid w:val="00D46F2D"/>
    <w:rsid w:val="00D471EF"/>
    <w:rsid w:val="00D475CC"/>
    <w:rsid w:val="00D477E2"/>
    <w:rsid w:val="00D4785C"/>
    <w:rsid w:val="00D47A34"/>
    <w:rsid w:val="00D47EDA"/>
    <w:rsid w:val="00D5044A"/>
    <w:rsid w:val="00D50807"/>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AF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08D"/>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6B6"/>
    <w:rsid w:val="00D67888"/>
    <w:rsid w:val="00D7010A"/>
    <w:rsid w:val="00D7040B"/>
    <w:rsid w:val="00D7066F"/>
    <w:rsid w:val="00D70B5B"/>
    <w:rsid w:val="00D70F5E"/>
    <w:rsid w:val="00D70F87"/>
    <w:rsid w:val="00D7123A"/>
    <w:rsid w:val="00D716D9"/>
    <w:rsid w:val="00D71BD5"/>
    <w:rsid w:val="00D72265"/>
    <w:rsid w:val="00D72BDC"/>
    <w:rsid w:val="00D73118"/>
    <w:rsid w:val="00D73347"/>
    <w:rsid w:val="00D7354A"/>
    <w:rsid w:val="00D7364D"/>
    <w:rsid w:val="00D73A3C"/>
    <w:rsid w:val="00D73A6B"/>
    <w:rsid w:val="00D73DAD"/>
    <w:rsid w:val="00D73E0D"/>
    <w:rsid w:val="00D73F71"/>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562"/>
    <w:rsid w:val="00D80AB8"/>
    <w:rsid w:val="00D80C93"/>
    <w:rsid w:val="00D80CCB"/>
    <w:rsid w:val="00D80F67"/>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26E"/>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36D"/>
    <w:rsid w:val="00DA7A85"/>
    <w:rsid w:val="00DA7BC7"/>
    <w:rsid w:val="00DA7E4C"/>
    <w:rsid w:val="00DA7EC1"/>
    <w:rsid w:val="00DB0564"/>
    <w:rsid w:val="00DB0D5D"/>
    <w:rsid w:val="00DB0DF3"/>
    <w:rsid w:val="00DB1539"/>
    <w:rsid w:val="00DB1F98"/>
    <w:rsid w:val="00DB27E1"/>
    <w:rsid w:val="00DB28D9"/>
    <w:rsid w:val="00DB2CDC"/>
    <w:rsid w:val="00DB2CF9"/>
    <w:rsid w:val="00DB2D8D"/>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2FB"/>
    <w:rsid w:val="00DC0307"/>
    <w:rsid w:val="00DC0D59"/>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3"/>
    <w:rsid w:val="00DC6A94"/>
    <w:rsid w:val="00DC6E29"/>
    <w:rsid w:val="00DC7890"/>
    <w:rsid w:val="00DC79A3"/>
    <w:rsid w:val="00DC7E92"/>
    <w:rsid w:val="00DD02C4"/>
    <w:rsid w:val="00DD044C"/>
    <w:rsid w:val="00DD0EBB"/>
    <w:rsid w:val="00DD128A"/>
    <w:rsid w:val="00DD12B1"/>
    <w:rsid w:val="00DD12B5"/>
    <w:rsid w:val="00DD18BD"/>
    <w:rsid w:val="00DD1947"/>
    <w:rsid w:val="00DD1C48"/>
    <w:rsid w:val="00DD1E75"/>
    <w:rsid w:val="00DD1ED7"/>
    <w:rsid w:val="00DD242B"/>
    <w:rsid w:val="00DD2FE5"/>
    <w:rsid w:val="00DD32DF"/>
    <w:rsid w:val="00DD3401"/>
    <w:rsid w:val="00DD3430"/>
    <w:rsid w:val="00DD3480"/>
    <w:rsid w:val="00DD3565"/>
    <w:rsid w:val="00DD370F"/>
    <w:rsid w:val="00DD3A5A"/>
    <w:rsid w:val="00DD4714"/>
    <w:rsid w:val="00DD4732"/>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5C7"/>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A33"/>
    <w:rsid w:val="00DF0A8D"/>
    <w:rsid w:val="00DF0D33"/>
    <w:rsid w:val="00DF0E63"/>
    <w:rsid w:val="00DF115F"/>
    <w:rsid w:val="00DF12DC"/>
    <w:rsid w:val="00DF1300"/>
    <w:rsid w:val="00DF155A"/>
    <w:rsid w:val="00DF1EB6"/>
    <w:rsid w:val="00DF1FD6"/>
    <w:rsid w:val="00DF2582"/>
    <w:rsid w:val="00DF2901"/>
    <w:rsid w:val="00DF2BEA"/>
    <w:rsid w:val="00DF2D0C"/>
    <w:rsid w:val="00DF2F85"/>
    <w:rsid w:val="00DF32AF"/>
    <w:rsid w:val="00DF3307"/>
    <w:rsid w:val="00DF360E"/>
    <w:rsid w:val="00DF3623"/>
    <w:rsid w:val="00DF36CF"/>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3B3"/>
    <w:rsid w:val="00E046C1"/>
    <w:rsid w:val="00E049EC"/>
    <w:rsid w:val="00E04BBE"/>
    <w:rsid w:val="00E04ED2"/>
    <w:rsid w:val="00E05A43"/>
    <w:rsid w:val="00E05FC4"/>
    <w:rsid w:val="00E0615B"/>
    <w:rsid w:val="00E06977"/>
    <w:rsid w:val="00E069C2"/>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B5"/>
    <w:rsid w:val="00E22BF5"/>
    <w:rsid w:val="00E22E2F"/>
    <w:rsid w:val="00E22EE3"/>
    <w:rsid w:val="00E23224"/>
    <w:rsid w:val="00E23467"/>
    <w:rsid w:val="00E237CC"/>
    <w:rsid w:val="00E23851"/>
    <w:rsid w:val="00E23AAC"/>
    <w:rsid w:val="00E23ACC"/>
    <w:rsid w:val="00E23ADB"/>
    <w:rsid w:val="00E23F96"/>
    <w:rsid w:val="00E24553"/>
    <w:rsid w:val="00E24D56"/>
    <w:rsid w:val="00E24ECA"/>
    <w:rsid w:val="00E250DB"/>
    <w:rsid w:val="00E25334"/>
    <w:rsid w:val="00E25962"/>
    <w:rsid w:val="00E25F1D"/>
    <w:rsid w:val="00E25F49"/>
    <w:rsid w:val="00E2617B"/>
    <w:rsid w:val="00E26729"/>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A89"/>
    <w:rsid w:val="00E412B6"/>
    <w:rsid w:val="00E417EA"/>
    <w:rsid w:val="00E41BAC"/>
    <w:rsid w:val="00E41CD2"/>
    <w:rsid w:val="00E42532"/>
    <w:rsid w:val="00E4253D"/>
    <w:rsid w:val="00E42D71"/>
    <w:rsid w:val="00E432AE"/>
    <w:rsid w:val="00E434D2"/>
    <w:rsid w:val="00E4356E"/>
    <w:rsid w:val="00E43F1E"/>
    <w:rsid w:val="00E4438B"/>
    <w:rsid w:val="00E4466A"/>
    <w:rsid w:val="00E447D5"/>
    <w:rsid w:val="00E45041"/>
    <w:rsid w:val="00E450D8"/>
    <w:rsid w:val="00E452D0"/>
    <w:rsid w:val="00E45784"/>
    <w:rsid w:val="00E45A9D"/>
    <w:rsid w:val="00E45E54"/>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7AF"/>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3B"/>
    <w:rsid w:val="00E75693"/>
    <w:rsid w:val="00E756FB"/>
    <w:rsid w:val="00E76141"/>
    <w:rsid w:val="00E76270"/>
    <w:rsid w:val="00E7649F"/>
    <w:rsid w:val="00E76B45"/>
    <w:rsid w:val="00E76CB7"/>
    <w:rsid w:val="00E76E4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15"/>
    <w:rsid w:val="00E83E6E"/>
    <w:rsid w:val="00E8412F"/>
    <w:rsid w:val="00E84661"/>
    <w:rsid w:val="00E847BF"/>
    <w:rsid w:val="00E84934"/>
    <w:rsid w:val="00E84A69"/>
    <w:rsid w:val="00E853AC"/>
    <w:rsid w:val="00E85483"/>
    <w:rsid w:val="00E8548B"/>
    <w:rsid w:val="00E85AED"/>
    <w:rsid w:val="00E85E7A"/>
    <w:rsid w:val="00E86057"/>
    <w:rsid w:val="00E861F7"/>
    <w:rsid w:val="00E865CD"/>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4B9B"/>
    <w:rsid w:val="00E94C5D"/>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4CD8"/>
    <w:rsid w:val="00EA5029"/>
    <w:rsid w:val="00EA5335"/>
    <w:rsid w:val="00EA5372"/>
    <w:rsid w:val="00EA626F"/>
    <w:rsid w:val="00EA630B"/>
    <w:rsid w:val="00EA6418"/>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6B9"/>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043"/>
    <w:rsid w:val="00EB720A"/>
    <w:rsid w:val="00EB749C"/>
    <w:rsid w:val="00EB7675"/>
    <w:rsid w:val="00EB7832"/>
    <w:rsid w:val="00EB7B45"/>
    <w:rsid w:val="00EB7C50"/>
    <w:rsid w:val="00EB7E4D"/>
    <w:rsid w:val="00EB7E97"/>
    <w:rsid w:val="00EB7FE8"/>
    <w:rsid w:val="00EB7FF5"/>
    <w:rsid w:val="00EC06DE"/>
    <w:rsid w:val="00EC0809"/>
    <w:rsid w:val="00EC0A5E"/>
    <w:rsid w:val="00EC183D"/>
    <w:rsid w:val="00EC1D83"/>
    <w:rsid w:val="00EC1FE9"/>
    <w:rsid w:val="00EC28CD"/>
    <w:rsid w:val="00EC2C50"/>
    <w:rsid w:val="00EC2E21"/>
    <w:rsid w:val="00EC2E3B"/>
    <w:rsid w:val="00EC30FE"/>
    <w:rsid w:val="00EC36D3"/>
    <w:rsid w:val="00EC36DD"/>
    <w:rsid w:val="00EC3CA4"/>
    <w:rsid w:val="00EC3E7A"/>
    <w:rsid w:val="00EC3E81"/>
    <w:rsid w:val="00EC3EC8"/>
    <w:rsid w:val="00EC44E7"/>
    <w:rsid w:val="00EC4D77"/>
    <w:rsid w:val="00EC4D7B"/>
    <w:rsid w:val="00EC4E2E"/>
    <w:rsid w:val="00EC555C"/>
    <w:rsid w:val="00EC58BC"/>
    <w:rsid w:val="00EC5DE3"/>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260"/>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670"/>
    <w:rsid w:val="00ED4834"/>
    <w:rsid w:val="00ED4B9B"/>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401"/>
    <w:rsid w:val="00EE3DCB"/>
    <w:rsid w:val="00EE418F"/>
    <w:rsid w:val="00EE4825"/>
    <w:rsid w:val="00EE4BC4"/>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168"/>
    <w:rsid w:val="00EF38CB"/>
    <w:rsid w:val="00EF3A28"/>
    <w:rsid w:val="00EF3A3D"/>
    <w:rsid w:val="00EF3A4A"/>
    <w:rsid w:val="00EF3D41"/>
    <w:rsid w:val="00EF3D43"/>
    <w:rsid w:val="00EF3EE0"/>
    <w:rsid w:val="00EF493B"/>
    <w:rsid w:val="00EF49E0"/>
    <w:rsid w:val="00EF4E9F"/>
    <w:rsid w:val="00EF4F32"/>
    <w:rsid w:val="00EF5326"/>
    <w:rsid w:val="00EF5745"/>
    <w:rsid w:val="00EF5747"/>
    <w:rsid w:val="00EF57F7"/>
    <w:rsid w:val="00EF5861"/>
    <w:rsid w:val="00EF61C2"/>
    <w:rsid w:val="00EF6EF5"/>
    <w:rsid w:val="00EF6F6C"/>
    <w:rsid w:val="00EF71EE"/>
    <w:rsid w:val="00EF7878"/>
    <w:rsid w:val="00EF7951"/>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6B"/>
    <w:rsid w:val="00F027FF"/>
    <w:rsid w:val="00F02961"/>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65B"/>
    <w:rsid w:val="00F1281A"/>
    <w:rsid w:val="00F12B3D"/>
    <w:rsid w:val="00F13242"/>
    <w:rsid w:val="00F13555"/>
    <w:rsid w:val="00F13678"/>
    <w:rsid w:val="00F1403E"/>
    <w:rsid w:val="00F140FE"/>
    <w:rsid w:val="00F1415B"/>
    <w:rsid w:val="00F14271"/>
    <w:rsid w:val="00F14605"/>
    <w:rsid w:val="00F14DD9"/>
    <w:rsid w:val="00F14FB4"/>
    <w:rsid w:val="00F1587D"/>
    <w:rsid w:val="00F15C93"/>
    <w:rsid w:val="00F15CA4"/>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E15"/>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639"/>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9D1"/>
    <w:rsid w:val="00F41B18"/>
    <w:rsid w:val="00F41D1F"/>
    <w:rsid w:val="00F41E4C"/>
    <w:rsid w:val="00F42910"/>
    <w:rsid w:val="00F42C2B"/>
    <w:rsid w:val="00F43A8E"/>
    <w:rsid w:val="00F43ABC"/>
    <w:rsid w:val="00F4416D"/>
    <w:rsid w:val="00F44833"/>
    <w:rsid w:val="00F44A60"/>
    <w:rsid w:val="00F458F5"/>
    <w:rsid w:val="00F45B82"/>
    <w:rsid w:val="00F461A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AFD"/>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4FE3"/>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5AE"/>
    <w:rsid w:val="00F66709"/>
    <w:rsid w:val="00F669E3"/>
    <w:rsid w:val="00F66AF7"/>
    <w:rsid w:val="00F672EB"/>
    <w:rsid w:val="00F6753C"/>
    <w:rsid w:val="00F67906"/>
    <w:rsid w:val="00F679D0"/>
    <w:rsid w:val="00F67A85"/>
    <w:rsid w:val="00F67D0D"/>
    <w:rsid w:val="00F70298"/>
    <w:rsid w:val="00F7063E"/>
    <w:rsid w:val="00F70D4A"/>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2A4"/>
    <w:rsid w:val="00F75610"/>
    <w:rsid w:val="00F7596A"/>
    <w:rsid w:val="00F75B1F"/>
    <w:rsid w:val="00F75C0B"/>
    <w:rsid w:val="00F763DF"/>
    <w:rsid w:val="00F76486"/>
    <w:rsid w:val="00F77028"/>
    <w:rsid w:val="00F7792A"/>
    <w:rsid w:val="00F77C47"/>
    <w:rsid w:val="00F77CFA"/>
    <w:rsid w:val="00F802D3"/>
    <w:rsid w:val="00F80A32"/>
    <w:rsid w:val="00F80D8F"/>
    <w:rsid w:val="00F8116A"/>
    <w:rsid w:val="00F81311"/>
    <w:rsid w:val="00F8159A"/>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B3B"/>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55"/>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41"/>
    <w:rsid w:val="00F915AB"/>
    <w:rsid w:val="00F9174D"/>
    <w:rsid w:val="00F91905"/>
    <w:rsid w:val="00F91906"/>
    <w:rsid w:val="00F91932"/>
    <w:rsid w:val="00F91CA2"/>
    <w:rsid w:val="00F91DAC"/>
    <w:rsid w:val="00F92174"/>
    <w:rsid w:val="00F923DB"/>
    <w:rsid w:val="00F92725"/>
    <w:rsid w:val="00F9277A"/>
    <w:rsid w:val="00F92A1A"/>
    <w:rsid w:val="00F92A9F"/>
    <w:rsid w:val="00F939E7"/>
    <w:rsid w:val="00F93A3D"/>
    <w:rsid w:val="00F93A5F"/>
    <w:rsid w:val="00F93CFF"/>
    <w:rsid w:val="00F93DE8"/>
    <w:rsid w:val="00F94003"/>
    <w:rsid w:val="00F9458D"/>
    <w:rsid w:val="00F945E2"/>
    <w:rsid w:val="00F94737"/>
    <w:rsid w:val="00F9495D"/>
    <w:rsid w:val="00F94D8B"/>
    <w:rsid w:val="00F95013"/>
    <w:rsid w:val="00F951BD"/>
    <w:rsid w:val="00F9547F"/>
    <w:rsid w:val="00F95681"/>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3D7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D62"/>
    <w:rsid w:val="00FA6EC7"/>
    <w:rsid w:val="00FA7081"/>
    <w:rsid w:val="00FA7936"/>
    <w:rsid w:val="00FA7A20"/>
    <w:rsid w:val="00FA7AA6"/>
    <w:rsid w:val="00FA7B58"/>
    <w:rsid w:val="00FA7C04"/>
    <w:rsid w:val="00FB0443"/>
    <w:rsid w:val="00FB0540"/>
    <w:rsid w:val="00FB12A7"/>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1EB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0F4"/>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931"/>
    <w:rsid w:val="00FF2A88"/>
    <w:rsid w:val="00FF37C5"/>
    <w:rsid w:val="00FF38F9"/>
    <w:rsid w:val="00FF3A12"/>
    <w:rsid w:val="00FF3A5A"/>
    <w:rsid w:val="00FF3CFC"/>
    <w:rsid w:val="00FF43AF"/>
    <w:rsid w:val="00FF48E0"/>
    <w:rsid w:val="00FF5026"/>
    <w:rsid w:val="00FF5173"/>
    <w:rsid w:val="00FF51D0"/>
    <w:rsid w:val="00FF52CC"/>
    <w:rsid w:val="00FF52E3"/>
    <w:rsid w:val="00FF5D1A"/>
    <w:rsid w:val="00FF5D72"/>
    <w:rsid w:val="00FF609A"/>
    <w:rsid w:val="00FF625E"/>
    <w:rsid w:val="00FF65F7"/>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8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styleId="Emphasis">
    <w:name w:val="Emphasis"/>
    <w:basedOn w:val="DefaultParagraphFont"/>
    <w:uiPriority w:val="20"/>
    <w:qFormat/>
    <w:rsid w:val="007E21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689094EF27344BA9091B9D401C42A" ma:contentTypeVersion="0" ma:contentTypeDescription="Create a new document." ma:contentTypeScope="" ma:versionID="a33d2c8a4082f021322cb65218679929">
  <xsd:schema xmlns:xsd="http://www.w3.org/2001/XMLSchema" xmlns:xs="http://www.w3.org/2001/XMLSchema" xmlns:p="http://schemas.microsoft.com/office/2006/metadata/properties" xmlns:ns2="92f4628a-8470-4f32-8933-154a1274bc15" targetNamespace="http://schemas.microsoft.com/office/2006/metadata/properties" ma:root="true" ma:fieldsID="7e411ac30ff627fe8ee94925f71b3bbe" ns2:_="">
    <xsd:import namespace="92f4628a-8470-4f32-8933-154a1274bc1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4628a-8470-4f32-8933-154a1274bc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2f4628a-8470-4f32-8933-154a1274bc15">3V762M7CQADN-540240115-1070</_dlc_DocId>
    <_dlc_DocIdUrl xmlns="92f4628a-8470-4f32-8933-154a1274bc15">
      <Url>https://projects.qualcomm.com/sites/Machina/_layouts/15/DocIdRedir.aspx?ID=3V762M7CQADN-540240115-1070</Url>
      <Description>3V762M7CQADN-540240115-1070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72040-DD30-447E-844A-45B55394D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4628a-8470-4f32-8933-154a1274bc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92f4628a-8470-4f32-8933-154a1274bc15"/>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0D632FD4-05DC-42EC-A0C4-6E5811A6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2392</TotalTime>
  <Pages>5</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Piyush Gupta (@NJRC)</cp:lastModifiedBy>
  <cp:revision>17</cp:revision>
  <cp:lastPrinted>2014-11-07T05:38:00Z</cp:lastPrinted>
  <dcterms:created xsi:type="dcterms:W3CDTF">2019-03-27T14:01:00Z</dcterms:created>
  <dcterms:modified xsi:type="dcterms:W3CDTF">2019-03-29T21:15:00Z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d5cda9fb-8dcc-4b54-bc02-a31781831b48</vt:lpwstr>
  </property>
  <property fmtid="{D5CDD505-2E9C-101B-9397-08002B2CF9AE}" pid="3" name="ContentTypeId">
    <vt:lpwstr>0x0101004BA689094EF27344BA9091B9D401C42A</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